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213" w:rsidRDefault="00B61573">
      <w:pPr>
        <w:autoSpaceDE w:val="0"/>
        <w:spacing w:before="120" w:after="0" w:line="240" w:lineRule="auto"/>
        <w:jc w:val="both"/>
      </w:pPr>
      <w:bookmarkStart w:id="0" w:name="_GoBack"/>
      <w:bookmarkEnd w:id="0"/>
      <w:r>
        <w:rPr>
          <w:rFonts w:cs="Calibri"/>
          <w:b/>
          <w:color w:val="000000"/>
          <w:sz w:val="24"/>
          <w:szCs w:val="24"/>
          <w:lang w:val="en-US"/>
        </w:rPr>
        <w:t>Jerzy Pruski</w:t>
      </w:r>
      <w:r>
        <w:rPr>
          <w:rFonts w:cs="Calibri"/>
          <w:color w:val="000000"/>
          <w:sz w:val="24"/>
          <w:szCs w:val="24"/>
          <w:lang w:val="en-US"/>
        </w:rPr>
        <w:t xml:space="preserve"> has been the President of the Management Board at the Bank Guarantee Fund, Poland since 8 September 2009. He was elected as Chair of the Executive Council and President of the International Association of Deposit Insurers on 25 October 2012. Doctor of Economics, University of Lodz, Poland.</w:t>
      </w:r>
    </w:p>
    <w:p w:rsidR="00000213" w:rsidRDefault="00B61573">
      <w:pPr>
        <w:autoSpaceDE w:val="0"/>
        <w:spacing w:before="120" w:after="0" w:line="240" w:lineRule="auto"/>
        <w:jc w:val="both"/>
        <w:rPr>
          <w:rFonts w:cs="Calibri"/>
          <w:color w:val="000000"/>
          <w:sz w:val="24"/>
          <w:szCs w:val="24"/>
          <w:lang w:val="en-US"/>
        </w:rPr>
      </w:pPr>
      <w:r>
        <w:rPr>
          <w:rFonts w:cs="Calibri"/>
          <w:color w:val="000000"/>
          <w:sz w:val="24"/>
          <w:szCs w:val="24"/>
          <w:lang w:val="en-US"/>
        </w:rPr>
        <w:t>Mr. Pruski’s current professional activities include serving as Economic Advisor to the President of Poland since October 2010. He is also the representative of the President of Poland at the Polish Financial Supervision Authority and, in his role as President of the Management Board at the Bank Guarantee Fund, Mr. Pruski is a formal member of the Financial Stability Committee.</w:t>
      </w:r>
    </w:p>
    <w:p w:rsidR="00000213" w:rsidRDefault="00B61573">
      <w:pPr>
        <w:autoSpaceDE w:val="0"/>
        <w:spacing w:before="120" w:after="0" w:line="240" w:lineRule="auto"/>
        <w:jc w:val="both"/>
        <w:rPr>
          <w:rFonts w:cs="Calibri"/>
          <w:color w:val="000000"/>
          <w:sz w:val="24"/>
          <w:szCs w:val="24"/>
          <w:lang w:val="en-US"/>
        </w:rPr>
      </w:pPr>
      <w:r>
        <w:rPr>
          <w:rFonts w:cs="Calibri"/>
          <w:color w:val="000000"/>
          <w:sz w:val="24"/>
          <w:szCs w:val="24"/>
          <w:lang w:val="en-US"/>
        </w:rPr>
        <w:t xml:space="preserve">Before joining the Bank Guarantee Fund, in the years 1998-2004, Mr. Pruski was a member of the Monetary Policy Council, a body responsible for setting interest rates at the National Bank of Poland. He was the First Deputy President of the National Bank of Poland from March 2004 to February 2008, where he was responsible for financial stability and open market operations. </w:t>
      </w:r>
    </w:p>
    <w:p w:rsidR="00000213" w:rsidRDefault="00B61573">
      <w:pPr>
        <w:autoSpaceDE w:val="0"/>
        <w:spacing w:before="120" w:after="0" w:line="240" w:lineRule="auto"/>
        <w:jc w:val="both"/>
        <w:rPr>
          <w:rFonts w:cs="Calibri"/>
          <w:color w:val="000000"/>
          <w:sz w:val="24"/>
          <w:szCs w:val="24"/>
          <w:lang w:val="en-US"/>
        </w:rPr>
      </w:pPr>
      <w:r>
        <w:rPr>
          <w:rFonts w:cs="Calibri"/>
          <w:color w:val="000000"/>
          <w:sz w:val="24"/>
          <w:szCs w:val="24"/>
          <w:lang w:val="en-US"/>
        </w:rPr>
        <w:t xml:space="preserve">As a member of the EFC Ad Hoc Working Group on EU Financial Stability Arrangements, he was a co-author of a report on financial stability within the European Union (Report on Developing EU Arrangements for Financial Stability) adopted by the ECOFIN in September 2007. </w:t>
      </w:r>
    </w:p>
    <w:p w:rsidR="00000213" w:rsidRDefault="00B61573">
      <w:pPr>
        <w:autoSpaceDE w:val="0"/>
        <w:spacing w:before="120" w:after="0" w:line="240" w:lineRule="auto"/>
        <w:jc w:val="both"/>
        <w:rPr>
          <w:rFonts w:cs="Calibri"/>
          <w:color w:val="000000"/>
          <w:sz w:val="24"/>
          <w:szCs w:val="24"/>
          <w:lang w:val="en-US"/>
        </w:rPr>
      </w:pPr>
      <w:r>
        <w:rPr>
          <w:rFonts w:cs="Calibri"/>
          <w:color w:val="000000"/>
          <w:sz w:val="24"/>
          <w:szCs w:val="24"/>
          <w:lang w:val="en-US"/>
        </w:rPr>
        <w:t xml:space="preserve">Mr. Pruski has also held several top managerial positions in Polish commercial banks. </w:t>
      </w:r>
    </w:p>
    <w:p w:rsidR="00000213" w:rsidRDefault="00000213">
      <w:pPr>
        <w:shd w:val="clear" w:color="auto" w:fill="FFFFFF"/>
        <w:spacing w:after="240" w:line="312" w:lineRule="atLeast"/>
        <w:rPr>
          <w:rFonts w:eastAsia="Times New Roman"/>
          <w:color w:val="000000"/>
          <w:sz w:val="24"/>
          <w:szCs w:val="24"/>
          <w:lang w:val="en-US" w:eastAsia="pl-PL"/>
        </w:rPr>
      </w:pPr>
    </w:p>
    <w:p w:rsidR="00000213" w:rsidRDefault="00000213">
      <w:pPr>
        <w:autoSpaceDE w:val="0"/>
        <w:spacing w:after="0" w:line="240" w:lineRule="auto"/>
        <w:rPr>
          <w:sz w:val="24"/>
          <w:szCs w:val="24"/>
          <w:lang w:val="en-US"/>
        </w:rPr>
      </w:pPr>
    </w:p>
    <w:p w:rsidR="00000213" w:rsidRDefault="00000213">
      <w:pPr>
        <w:rPr>
          <w:sz w:val="24"/>
          <w:szCs w:val="24"/>
          <w:lang w:val="en-US"/>
        </w:rPr>
      </w:pPr>
    </w:p>
    <w:sectPr w:rsidR="0000021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028" w:rsidRDefault="00856028">
      <w:pPr>
        <w:spacing w:after="0" w:line="240" w:lineRule="auto"/>
      </w:pPr>
      <w:r>
        <w:separator/>
      </w:r>
    </w:p>
  </w:endnote>
  <w:endnote w:type="continuationSeparator" w:id="0">
    <w:p w:rsidR="00856028" w:rsidRDefault="00856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028" w:rsidRDefault="00856028">
      <w:pPr>
        <w:spacing w:after="0" w:line="240" w:lineRule="auto"/>
      </w:pPr>
      <w:r>
        <w:rPr>
          <w:color w:val="000000"/>
        </w:rPr>
        <w:separator/>
      </w:r>
    </w:p>
  </w:footnote>
  <w:footnote w:type="continuationSeparator" w:id="0">
    <w:p w:rsidR="00856028" w:rsidRDefault="008560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00213"/>
    <w:rsid w:val="00000213"/>
    <w:rsid w:val="00122E9B"/>
    <w:rsid w:val="00476536"/>
    <w:rsid w:val="007A0FE2"/>
    <w:rsid w:val="00856028"/>
    <w:rsid w:val="00B61573"/>
    <w:rsid w:val="00F85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pPr>
      <w:spacing w:after="240" w:line="240" w:lineRule="auto"/>
    </w:pPr>
    <w:rPr>
      <w:rFonts w:ascii="Times New Roman" w:eastAsia="Times New Roman" w:hAnsi="Times New Roman"/>
      <w:sz w:val="24"/>
      <w:szCs w:val="24"/>
      <w:lang w:eastAsia="pl-PL"/>
    </w:rPr>
  </w:style>
  <w:style w:type="paragraph" w:styleId="Tekstdymka">
    <w:name w:val="Balloon Text"/>
    <w:basedOn w:val="Normalny"/>
    <w:pPr>
      <w:spacing w:after="0" w:line="240" w:lineRule="auto"/>
    </w:pPr>
    <w:rPr>
      <w:rFonts w:ascii="Tahoma" w:hAnsi="Tahoma" w:cs="Tahoma"/>
      <w:sz w:val="16"/>
      <w:szCs w:val="16"/>
    </w:rPr>
  </w:style>
  <w:style w:type="character" w:customStyle="1" w:styleId="TekstdymkaZnak">
    <w:name w:val="Tekst dymka Znak"/>
    <w:basedOn w:val="Domylnaczcionkaakapitu"/>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pPr>
      <w:spacing w:after="240" w:line="240" w:lineRule="auto"/>
    </w:pPr>
    <w:rPr>
      <w:rFonts w:ascii="Times New Roman" w:eastAsia="Times New Roman" w:hAnsi="Times New Roman"/>
      <w:sz w:val="24"/>
      <w:szCs w:val="24"/>
      <w:lang w:eastAsia="pl-PL"/>
    </w:rPr>
  </w:style>
  <w:style w:type="paragraph" w:styleId="Tekstdymka">
    <w:name w:val="Balloon Text"/>
    <w:basedOn w:val="Normalny"/>
    <w:pPr>
      <w:spacing w:after="0" w:line="240" w:lineRule="auto"/>
    </w:pPr>
    <w:rPr>
      <w:rFonts w:ascii="Tahoma" w:hAnsi="Tahoma" w:cs="Tahoma"/>
      <w:sz w:val="16"/>
      <w:szCs w:val="16"/>
    </w:rPr>
  </w:style>
  <w:style w:type="character" w:customStyle="1" w:styleId="TekstdymkaZnak">
    <w:name w:val="Tekst dymka Znak"/>
    <w:basedOn w:val="Domylnaczcionkaakapitu"/>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1217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BFG</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Polak Małgorzata</dc:creator>
  <cp:lastModifiedBy>Polak Małgorzata</cp:lastModifiedBy>
  <cp:revision>2</cp:revision>
  <cp:lastPrinted>2013-04-22T11:31:00Z</cp:lastPrinted>
  <dcterms:created xsi:type="dcterms:W3CDTF">2014-04-17T13:22:00Z</dcterms:created>
  <dcterms:modified xsi:type="dcterms:W3CDTF">2014-04-17T13:22:00Z</dcterms:modified>
</cp:coreProperties>
</file>