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FDC" w:rsidRPr="00331FDC" w:rsidRDefault="00331FDC" w:rsidP="00331FDC">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331FDC">
        <w:rPr>
          <w:rFonts w:ascii="Times New Roman" w:eastAsia="Times New Roman" w:hAnsi="Times New Roman" w:cs="Times New Roman"/>
          <w:b/>
          <w:bCs/>
          <w:kern w:val="36"/>
          <w:sz w:val="48"/>
          <w:szCs w:val="48"/>
          <w:lang w:val="en"/>
        </w:rPr>
        <w:t xml:space="preserve">Curriculum Vitae </w:t>
      </w:r>
      <w:proofErr w:type="spellStart"/>
      <w:r w:rsidRPr="00331FDC">
        <w:rPr>
          <w:rFonts w:ascii="Times New Roman" w:eastAsia="Times New Roman" w:hAnsi="Times New Roman" w:cs="Times New Roman"/>
          <w:b/>
          <w:bCs/>
          <w:kern w:val="36"/>
          <w:sz w:val="48"/>
          <w:szCs w:val="48"/>
          <w:lang w:val="en"/>
        </w:rPr>
        <w:t>Th.F</w:t>
      </w:r>
      <w:proofErr w:type="spellEnd"/>
      <w:r w:rsidRPr="00331FDC">
        <w:rPr>
          <w:rFonts w:ascii="Times New Roman" w:eastAsia="Times New Roman" w:hAnsi="Times New Roman" w:cs="Times New Roman"/>
          <w:b/>
          <w:bCs/>
          <w:kern w:val="36"/>
          <w:sz w:val="48"/>
          <w:szCs w:val="48"/>
          <w:lang w:val="en"/>
        </w:rPr>
        <w:t xml:space="preserve">. </w:t>
      </w:r>
      <w:proofErr w:type="spellStart"/>
      <w:r w:rsidRPr="00331FDC">
        <w:rPr>
          <w:rFonts w:ascii="Times New Roman" w:eastAsia="Times New Roman" w:hAnsi="Times New Roman" w:cs="Times New Roman"/>
          <w:b/>
          <w:bCs/>
          <w:kern w:val="36"/>
          <w:sz w:val="48"/>
          <w:szCs w:val="48"/>
          <w:lang w:val="en"/>
        </w:rPr>
        <w:t>Kockelkoren</w:t>
      </w:r>
      <w:proofErr w:type="spellEnd"/>
      <w:r w:rsidRPr="00331FDC">
        <w:rPr>
          <w:rFonts w:ascii="Times New Roman" w:eastAsia="Times New Roman" w:hAnsi="Times New Roman" w:cs="Times New Roman"/>
          <w:b/>
          <w:bCs/>
          <w:kern w:val="36"/>
          <w:sz w:val="48"/>
          <w:szCs w:val="48"/>
          <w:lang w:val="en"/>
        </w:rPr>
        <w:t xml:space="preserve"> (1969)</w:t>
      </w:r>
    </w:p>
    <w:p w:rsidR="00331FDC" w:rsidRPr="00331FDC" w:rsidRDefault="00331FDC" w:rsidP="00331FDC">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sz w:val="24"/>
          <w:szCs w:val="24"/>
        </w:rPr>
        <w:drawing>
          <wp:inline distT="0" distB="0" distL="0" distR="0">
            <wp:extent cx="857250" cy="1143000"/>
            <wp:effectExtent l="0" t="0" r="0" b="0"/>
            <wp:docPr id="1" name="Picture 1" descr="conten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ent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p>
    <w:p w:rsidR="00331FDC" w:rsidRPr="00331FDC" w:rsidRDefault="00331FDC" w:rsidP="00331FDC">
      <w:pPr>
        <w:spacing w:before="100" w:beforeAutospacing="1" w:after="100" w:afterAutospacing="1" w:line="240" w:lineRule="auto"/>
        <w:rPr>
          <w:rFonts w:ascii="Times New Roman" w:eastAsia="Times New Roman" w:hAnsi="Times New Roman" w:cs="Times New Roman"/>
          <w:sz w:val="24"/>
          <w:szCs w:val="24"/>
          <w:lang w:val="en"/>
        </w:rPr>
      </w:pPr>
      <w:r w:rsidRPr="00331FDC">
        <w:rPr>
          <w:rFonts w:ascii="Times New Roman" w:eastAsia="Times New Roman" w:hAnsi="Times New Roman" w:cs="Times New Roman"/>
          <w:b/>
          <w:bCs/>
          <w:sz w:val="24"/>
          <w:szCs w:val="24"/>
          <w:lang w:val="en"/>
        </w:rPr>
        <w:t xml:space="preserve">Theodor </w:t>
      </w:r>
      <w:proofErr w:type="spellStart"/>
      <w:r w:rsidRPr="00331FDC">
        <w:rPr>
          <w:rFonts w:ascii="Times New Roman" w:eastAsia="Times New Roman" w:hAnsi="Times New Roman" w:cs="Times New Roman"/>
          <w:b/>
          <w:bCs/>
          <w:sz w:val="24"/>
          <w:szCs w:val="24"/>
          <w:lang w:val="en"/>
        </w:rPr>
        <w:t>Kockelkoren</w:t>
      </w:r>
      <w:proofErr w:type="spellEnd"/>
      <w:r w:rsidRPr="00331FDC">
        <w:rPr>
          <w:rFonts w:ascii="Times New Roman" w:eastAsia="Times New Roman" w:hAnsi="Times New Roman" w:cs="Times New Roman"/>
          <w:b/>
          <w:bCs/>
          <w:sz w:val="24"/>
          <w:szCs w:val="24"/>
          <w:lang w:val="en"/>
        </w:rPr>
        <w:t xml:space="preserve"> has been in the employ of the AFM since April 2002. He became a member of the AFM Executive Board in February 2008. His portfolio includes supervision of the financial service provision to consumers. This includes offering, mediating in and providing advice about saving, borrowing, insuring and investing. </w:t>
      </w:r>
      <w:proofErr w:type="spellStart"/>
      <w:r w:rsidRPr="00331FDC">
        <w:rPr>
          <w:rFonts w:ascii="Times New Roman" w:eastAsia="Times New Roman" w:hAnsi="Times New Roman" w:cs="Times New Roman"/>
          <w:b/>
          <w:bCs/>
          <w:sz w:val="24"/>
          <w:szCs w:val="24"/>
          <w:lang w:val="en"/>
        </w:rPr>
        <w:t>Kockelkoren</w:t>
      </w:r>
      <w:proofErr w:type="spellEnd"/>
      <w:r w:rsidRPr="00331FDC">
        <w:rPr>
          <w:rFonts w:ascii="Times New Roman" w:eastAsia="Times New Roman" w:hAnsi="Times New Roman" w:cs="Times New Roman"/>
          <w:b/>
          <w:bCs/>
          <w:sz w:val="24"/>
          <w:szCs w:val="24"/>
          <w:lang w:val="en"/>
        </w:rPr>
        <w:t xml:space="preserve"> is chairman of the OECD Task Force on Financial Consumer Protection.</w:t>
      </w:r>
      <w:r w:rsidRPr="00331FDC">
        <w:rPr>
          <w:rFonts w:ascii="Times New Roman" w:eastAsia="Times New Roman" w:hAnsi="Times New Roman" w:cs="Times New Roman"/>
          <w:sz w:val="24"/>
          <w:szCs w:val="24"/>
          <w:lang w:val="en"/>
        </w:rPr>
        <w:t xml:space="preserve"> </w:t>
      </w:r>
    </w:p>
    <w:p w:rsidR="00331FDC" w:rsidRPr="00331FDC" w:rsidRDefault="00331FDC" w:rsidP="00331FDC">
      <w:pPr>
        <w:spacing w:before="100" w:beforeAutospacing="1" w:after="100" w:afterAutospacing="1" w:line="240" w:lineRule="auto"/>
        <w:rPr>
          <w:rFonts w:ascii="Times New Roman" w:eastAsia="Times New Roman" w:hAnsi="Times New Roman" w:cs="Times New Roman"/>
          <w:sz w:val="24"/>
          <w:szCs w:val="24"/>
          <w:lang w:val="en"/>
        </w:rPr>
      </w:pPr>
      <w:proofErr w:type="spellStart"/>
      <w:r w:rsidRPr="00331FDC">
        <w:rPr>
          <w:rFonts w:ascii="Times New Roman" w:eastAsia="Times New Roman" w:hAnsi="Times New Roman" w:cs="Times New Roman"/>
          <w:sz w:val="24"/>
          <w:szCs w:val="24"/>
          <w:lang w:val="en"/>
        </w:rPr>
        <w:t>Kockelkoren</w:t>
      </w:r>
      <w:proofErr w:type="spellEnd"/>
      <w:r w:rsidRPr="00331FDC">
        <w:rPr>
          <w:rFonts w:ascii="Times New Roman" w:eastAsia="Times New Roman" w:hAnsi="Times New Roman" w:cs="Times New Roman"/>
          <w:sz w:val="24"/>
          <w:szCs w:val="24"/>
          <w:lang w:val="en"/>
        </w:rPr>
        <w:t xml:space="preserve"> was, in his previous position of director, responsible for part of the supervision of financial enterprises and for shaping the AFM's new duties. He was also responsible for strategy, market-wide investigations and risk analyses. Theme reports, such as those regarding the </w:t>
      </w:r>
      <w:proofErr w:type="spellStart"/>
      <w:r w:rsidRPr="00331FDC">
        <w:rPr>
          <w:rFonts w:ascii="Times New Roman" w:eastAsia="Times New Roman" w:hAnsi="Times New Roman" w:cs="Times New Roman"/>
          <w:sz w:val="24"/>
          <w:szCs w:val="24"/>
          <w:lang w:val="en"/>
        </w:rPr>
        <w:t>intransparency</w:t>
      </w:r>
      <w:proofErr w:type="spellEnd"/>
      <w:r w:rsidRPr="00331FDC">
        <w:rPr>
          <w:rFonts w:ascii="Times New Roman" w:eastAsia="Times New Roman" w:hAnsi="Times New Roman" w:cs="Times New Roman"/>
          <w:sz w:val="24"/>
          <w:szCs w:val="24"/>
          <w:lang w:val="en"/>
        </w:rPr>
        <w:t xml:space="preserve"> of structured products, insufficiently identified risks of investment mortgages, </w:t>
      </w:r>
      <w:proofErr w:type="spellStart"/>
      <w:r w:rsidRPr="00331FDC">
        <w:rPr>
          <w:rFonts w:ascii="Times New Roman" w:eastAsia="Times New Roman" w:hAnsi="Times New Roman" w:cs="Times New Roman"/>
          <w:sz w:val="24"/>
          <w:szCs w:val="24"/>
          <w:lang w:val="en"/>
        </w:rPr>
        <w:t>intransparency</w:t>
      </w:r>
      <w:proofErr w:type="spellEnd"/>
      <w:r w:rsidRPr="00331FDC">
        <w:rPr>
          <w:rFonts w:ascii="Times New Roman" w:eastAsia="Times New Roman" w:hAnsi="Times New Roman" w:cs="Times New Roman"/>
          <w:sz w:val="24"/>
          <w:szCs w:val="24"/>
          <w:lang w:val="en"/>
        </w:rPr>
        <w:t xml:space="preserve"> and integrity risks of the real estate industry, quality of mortgage consultancy and the nature and size of the interest risk for consumers, were drawn up under his responsibility.</w:t>
      </w:r>
    </w:p>
    <w:p w:rsidR="00331FDC" w:rsidRPr="00331FDC" w:rsidRDefault="00331FDC" w:rsidP="00331FDC">
      <w:pPr>
        <w:spacing w:before="100" w:beforeAutospacing="1" w:after="100" w:afterAutospacing="1" w:line="240" w:lineRule="auto"/>
        <w:rPr>
          <w:rFonts w:ascii="Times New Roman" w:eastAsia="Times New Roman" w:hAnsi="Times New Roman" w:cs="Times New Roman"/>
          <w:sz w:val="24"/>
          <w:szCs w:val="24"/>
          <w:lang w:val="en"/>
        </w:rPr>
      </w:pPr>
      <w:r w:rsidRPr="00331FDC">
        <w:rPr>
          <w:rFonts w:ascii="Times New Roman" w:eastAsia="Times New Roman" w:hAnsi="Times New Roman" w:cs="Times New Roman"/>
          <w:sz w:val="24"/>
          <w:szCs w:val="24"/>
          <w:lang w:val="en"/>
        </w:rPr>
        <w:t xml:space="preserve">Prior to working for the AFM, </w:t>
      </w:r>
      <w:proofErr w:type="spellStart"/>
      <w:r w:rsidRPr="00331FDC">
        <w:rPr>
          <w:rFonts w:ascii="Times New Roman" w:eastAsia="Times New Roman" w:hAnsi="Times New Roman" w:cs="Times New Roman"/>
          <w:sz w:val="24"/>
          <w:szCs w:val="24"/>
          <w:lang w:val="en"/>
        </w:rPr>
        <w:t>Kockelkoren</w:t>
      </w:r>
      <w:proofErr w:type="spellEnd"/>
      <w:r w:rsidRPr="00331FDC">
        <w:rPr>
          <w:rFonts w:ascii="Times New Roman" w:eastAsia="Times New Roman" w:hAnsi="Times New Roman" w:cs="Times New Roman"/>
          <w:sz w:val="24"/>
          <w:szCs w:val="24"/>
          <w:lang w:val="en"/>
        </w:rPr>
        <w:t xml:space="preserve"> spent seven years at McKinsey &amp; Company, where he focused on the energy, financial services and telecommunication industries. In his last role, that of Associate Principle, he was responsible for the provision of advice to a number of clients in the aforementioned industries.</w:t>
      </w:r>
    </w:p>
    <w:p w:rsidR="00331FDC" w:rsidRPr="00331FDC" w:rsidRDefault="00331FDC" w:rsidP="00331FDC">
      <w:pPr>
        <w:spacing w:before="100" w:beforeAutospacing="1" w:after="100" w:afterAutospacing="1" w:line="240" w:lineRule="auto"/>
        <w:rPr>
          <w:rFonts w:ascii="Times New Roman" w:eastAsia="Times New Roman" w:hAnsi="Times New Roman" w:cs="Times New Roman"/>
          <w:sz w:val="24"/>
          <w:szCs w:val="24"/>
          <w:lang w:val="en"/>
        </w:rPr>
      </w:pPr>
      <w:r w:rsidRPr="00331FDC">
        <w:rPr>
          <w:rFonts w:ascii="Times New Roman" w:eastAsia="Times New Roman" w:hAnsi="Times New Roman" w:cs="Times New Roman"/>
          <w:sz w:val="24"/>
          <w:szCs w:val="24"/>
          <w:lang w:val="en"/>
        </w:rPr>
        <w:t xml:space="preserve">Theodor </w:t>
      </w:r>
      <w:proofErr w:type="spellStart"/>
      <w:r w:rsidRPr="00331FDC">
        <w:rPr>
          <w:rFonts w:ascii="Times New Roman" w:eastAsia="Times New Roman" w:hAnsi="Times New Roman" w:cs="Times New Roman"/>
          <w:sz w:val="24"/>
          <w:szCs w:val="24"/>
          <w:lang w:val="en"/>
        </w:rPr>
        <w:t>Kockelkoren</w:t>
      </w:r>
      <w:proofErr w:type="spellEnd"/>
      <w:r w:rsidRPr="00331FDC">
        <w:rPr>
          <w:rFonts w:ascii="Times New Roman" w:eastAsia="Times New Roman" w:hAnsi="Times New Roman" w:cs="Times New Roman"/>
          <w:sz w:val="24"/>
          <w:szCs w:val="24"/>
          <w:lang w:val="en"/>
        </w:rPr>
        <w:t xml:space="preserve"> obtained an MBA from INSEAD in Fontainebleau (France) and studied Electrical Engineering at the Eindhoven Technical University. </w:t>
      </w:r>
    </w:p>
    <w:p w:rsidR="00331FDC" w:rsidRPr="00331FDC" w:rsidRDefault="00331FDC" w:rsidP="00331FDC">
      <w:pPr>
        <w:spacing w:before="100" w:beforeAutospacing="1" w:after="100" w:afterAutospacing="1" w:line="240" w:lineRule="auto"/>
        <w:rPr>
          <w:rFonts w:ascii="Times New Roman" w:eastAsia="Times New Roman" w:hAnsi="Times New Roman" w:cs="Times New Roman"/>
          <w:sz w:val="24"/>
          <w:szCs w:val="24"/>
          <w:lang w:val="en"/>
        </w:rPr>
      </w:pPr>
      <w:proofErr w:type="spellStart"/>
      <w:r w:rsidRPr="00331FDC">
        <w:rPr>
          <w:rFonts w:ascii="Times New Roman" w:eastAsia="Times New Roman" w:hAnsi="Times New Roman" w:cs="Times New Roman"/>
          <w:sz w:val="24"/>
          <w:szCs w:val="24"/>
          <w:lang w:val="en"/>
        </w:rPr>
        <w:t>Kockelkoren</w:t>
      </w:r>
      <w:proofErr w:type="spellEnd"/>
      <w:r w:rsidRPr="00331FDC">
        <w:rPr>
          <w:rFonts w:ascii="Times New Roman" w:eastAsia="Times New Roman" w:hAnsi="Times New Roman" w:cs="Times New Roman"/>
          <w:sz w:val="24"/>
          <w:szCs w:val="24"/>
          <w:lang w:val="en"/>
        </w:rPr>
        <w:t xml:space="preserve"> is married and has two daughters and two sons.</w:t>
      </w:r>
    </w:p>
    <w:p w:rsidR="00E50FB6" w:rsidRPr="00331FDC" w:rsidRDefault="00E50FB6">
      <w:pPr>
        <w:rPr>
          <w:lang w:val="en"/>
        </w:rPr>
      </w:pPr>
      <w:bookmarkStart w:id="0" w:name="_GoBack"/>
      <w:bookmarkEnd w:id="0"/>
    </w:p>
    <w:sectPr w:rsidR="00E50FB6" w:rsidRPr="00331F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DC"/>
    <w:rsid w:val="000B5F04"/>
    <w:rsid w:val="00331FDC"/>
    <w:rsid w:val="004A6E60"/>
    <w:rsid w:val="007D1A4C"/>
    <w:rsid w:val="00800368"/>
    <w:rsid w:val="009A5BD8"/>
    <w:rsid w:val="00A05E3C"/>
    <w:rsid w:val="00B61E41"/>
    <w:rsid w:val="00BC44DD"/>
    <w:rsid w:val="00C02EFE"/>
    <w:rsid w:val="00D41D4F"/>
    <w:rsid w:val="00E16DAA"/>
    <w:rsid w:val="00E50FB6"/>
    <w:rsid w:val="00FF4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1F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FD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31F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1FDC"/>
    <w:rPr>
      <w:b/>
      <w:bCs/>
    </w:rPr>
  </w:style>
  <w:style w:type="paragraph" w:styleId="BalloonText">
    <w:name w:val="Balloon Text"/>
    <w:basedOn w:val="Normal"/>
    <w:link w:val="BalloonTextChar"/>
    <w:uiPriority w:val="99"/>
    <w:semiHidden/>
    <w:unhideWhenUsed/>
    <w:rsid w:val="00331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F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1F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FD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31F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1FDC"/>
    <w:rPr>
      <w:b/>
      <w:bCs/>
    </w:rPr>
  </w:style>
  <w:style w:type="paragraph" w:styleId="BalloonText">
    <w:name w:val="Balloon Text"/>
    <w:basedOn w:val="Normal"/>
    <w:link w:val="BalloonTextChar"/>
    <w:uiPriority w:val="99"/>
    <w:semiHidden/>
    <w:unhideWhenUsed/>
    <w:rsid w:val="00331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327296">
      <w:bodyDiv w:val="1"/>
      <w:marLeft w:val="0"/>
      <w:marRight w:val="0"/>
      <w:marTop w:val="0"/>
      <w:marBottom w:val="0"/>
      <w:divBdr>
        <w:top w:val="none" w:sz="0" w:space="0" w:color="auto"/>
        <w:left w:val="none" w:sz="0" w:space="0" w:color="auto"/>
        <w:bottom w:val="none" w:sz="0" w:space="0" w:color="auto"/>
        <w:right w:val="none" w:sz="0" w:space="0" w:color="auto"/>
      </w:divBdr>
      <w:divsChild>
        <w:div w:id="1321735476">
          <w:marLeft w:val="0"/>
          <w:marRight w:val="0"/>
          <w:marTop w:val="0"/>
          <w:marBottom w:val="0"/>
          <w:divBdr>
            <w:top w:val="none" w:sz="0" w:space="0" w:color="auto"/>
            <w:left w:val="none" w:sz="0" w:space="0" w:color="auto"/>
            <w:bottom w:val="none" w:sz="0" w:space="0" w:color="auto"/>
            <w:right w:val="none" w:sz="0" w:space="0" w:color="auto"/>
          </w:divBdr>
          <w:divsChild>
            <w:div w:id="1894004995">
              <w:marLeft w:val="0"/>
              <w:marRight w:val="0"/>
              <w:marTop w:val="0"/>
              <w:marBottom w:val="0"/>
              <w:divBdr>
                <w:top w:val="none" w:sz="0" w:space="0" w:color="auto"/>
                <w:left w:val="none" w:sz="0" w:space="0" w:color="auto"/>
                <w:bottom w:val="none" w:sz="0" w:space="0" w:color="auto"/>
                <w:right w:val="none" w:sz="0" w:space="0" w:color="auto"/>
              </w:divBdr>
              <w:divsChild>
                <w:div w:id="8168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Jaeger</dc:creator>
  <cp:lastModifiedBy>Johanna Jaeger</cp:lastModifiedBy>
  <cp:revision>1</cp:revision>
  <dcterms:created xsi:type="dcterms:W3CDTF">2014-06-09T06:20:00Z</dcterms:created>
  <dcterms:modified xsi:type="dcterms:W3CDTF">2014-06-09T07:05:00Z</dcterms:modified>
</cp:coreProperties>
</file>