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61B" w:rsidRPr="00EB061B" w:rsidRDefault="00EB061B" w:rsidP="00EB061B">
      <w:pPr>
        <w:rPr>
          <w:sz w:val="40"/>
          <w:szCs w:val="40"/>
          <w:lang w:val="en-US"/>
        </w:rPr>
      </w:pPr>
      <w:r w:rsidRPr="00EB061B">
        <w:rPr>
          <w:sz w:val="40"/>
          <w:szCs w:val="40"/>
          <w:lang w:val="en-US"/>
        </w:rPr>
        <w:t>Most known taxonomies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45"/>
      </w:tblGrid>
      <w:tr w:rsidR="00EB061B" w:rsidRPr="001C7C58" w:rsidTr="00307148">
        <w:tc>
          <w:tcPr>
            <w:tcW w:w="9345" w:type="dxa"/>
          </w:tcPr>
          <w:p w:rsidR="00EB061B" w:rsidRPr="001C7C58" w:rsidRDefault="00EB061B" w:rsidP="00307148">
            <w:pPr>
              <w:spacing w:after="0" w:line="240" w:lineRule="auto"/>
              <w:rPr>
                <w:sz w:val="32"/>
                <w:szCs w:val="32"/>
                <w:lang w:val="en-US"/>
              </w:rPr>
            </w:pPr>
            <w:r w:rsidRPr="001C7C58">
              <w:rPr>
                <w:b/>
                <w:sz w:val="32"/>
                <w:szCs w:val="32"/>
                <w:lang w:val="en-US"/>
              </w:rPr>
              <w:t>B</w:t>
            </w:r>
            <w:r w:rsidRPr="001C7C58">
              <w:rPr>
                <w:b/>
                <w:sz w:val="32"/>
                <w:szCs w:val="32"/>
              </w:rPr>
              <w:t>.</w:t>
            </w:r>
            <w:r w:rsidRPr="001C7C58">
              <w:rPr>
                <w:b/>
                <w:sz w:val="32"/>
                <w:szCs w:val="32"/>
                <w:lang w:val="en-US"/>
              </w:rPr>
              <w:t xml:space="preserve"> Bloom</w:t>
            </w:r>
          </w:p>
        </w:tc>
      </w:tr>
      <w:tr w:rsidR="00EB061B" w:rsidRPr="00895F56" w:rsidTr="00307148">
        <w:tc>
          <w:tcPr>
            <w:tcW w:w="9345" w:type="dxa"/>
          </w:tcPr>
          <w:p w:rsidR="00EB061B" w:rsidRPr="001C7C58" w:rsidRDefault="00EB061B" w:rsidP="00307148">
            <w:pPr>
              <w:spacing w:after="0" w:line="240" w:lineRule="auto"/>
              <w:rPr>
                <w:bCs/>
                <w:i/>
                <w:iCs/>
                <w:sz w:val="32"/>
                <w:szCs w:val="32"/>
                <w:lang w:val="en-US"/>
              </w:rPr>
            </w:pPr>
            <w:r w:rsidRPr="00895F56">
              <w:rPr>
                <w:bCs/>
                <w:i/>
                <w:iCs/>
                <w:sz w:val="32"/>
                <w:szCs w:val="32"/>
                <w:lang w:val="en-US"/>
              </w:rPr>
              <w:t xml:space="preserve">Taxonomy of Educational Objectives: </w:t>
            </w:r>
            <w:r w:rsidRPr="001C7C58">
              <w:rPr>
                <w:bCs/>
                <w:i/>
                <w:iCs/>
                <w:sz w:val="32"/>
                <w:szCs w:val="32"/>
                <w:lang w:val="en-US"/>
              </w:rPr>
              <w:t>the cognitive aspect</w:t>
            </w:r>
          </w:p>
          <w:p w:rsidR="00EB061B" w:rsidRPr="00895F56" w:rsidRDefault="00EB061B" w:rsidP="00307148">
            <w:pPr>
              <w:spacing w:after="0" w:line="240" w:lineRule="auto"/>
              <w:rPr>
                <w:sz w:val="32"/>
                <w:szCs w:val="32"/>
                <w:lang w:val="en-US"/>
              </w:rPr>
            </w:pPr>
          </w:p>
        </w:tc>
      </w:tr>
      <w:tr w:rsidR="00EB061B" w:rsidRPr="00895F56" w:rsidTr="00307148">
        <w:tc>
          <w:tcPr>
            <w:tcW w:w="9345" w:type="dxa"/>
          </w:tcPr>
          <w:p w:rsidR="00EB061B" w:rsidRPr="001C7C58" w:rsidRDefault="00EB061B" w:rsidP="00307148">
            <w:pPr>
              <w:pStyle w:val="4"/>
              <w:rPr>
                <w:rFonts w:ascii="Calibri" w:hAnsi="Calibri"/>
                <w:b/>
                <w:u w:val="none"/>
                <w:lang w:val="en-US"/>
              </w:rPr>
            </w:pPr>
            <w:r w:rsidRPr="001C7C58">
              <w:rPr>
                <w:rFonts w:ascii="Calibri" w:hAnsi="Calibri"/>
                <w:b/>
                <w:u w:val="none"/>
                <w:lang w:val="en-US"/>
              </w:rPr>
              <w:t>Knowledge</w:t>
            </w:r>
          </w:p>
          <w:p w:rsidR="00EB061B" w:rsidRDefault="00EB061B" w:rsidP="00307148">
            <w:pPr>
              <w:spacing w:after="0" w:line="240" w:lineRule="auto"/>
              <w:rPr>
                <w:sz w:val="24"/>
                <w:szCs w:val="24"/>
                <w:lang w:val="en-US"/>
              </w:rPr>
            </w:pPr>
            <w:r>
              <w:rPr>
                <w:sz w:val="24"/>
                <w:szCs w:val="24"/>
                <w:lang w:val="en-US"/>
              </w:rPr>
              <w:t>Remembering or recalling information (terminology; object descriptions, facts, ways and means of actions; formulating principles, laws, concepts, theories) in approximately the same manner as it was first presented.</w:t>
            </w:r>
          </w:p>
          <w:p w:rsidR="00EB061B" w:rsidRPr="00895F56" w:rsidRDefault="00EB061B" w:rsidP="00307148">
            <w:pPr>
              <w:spacing w:after="0" w:line="240" w:lineRule="auto"/>
              <w:rPr>
                <w:sz w:val="24"/>
                <w:szCs w:val="24"/>
                <w:lang w:val="en-US"/>
              </w:rPr>
            </w:pPr>
          </w:p>
        </w:tc>
      </w:tr>
      <w:tr w:rsidR="00EB061B" w:rsidRPr="00895F56" w:rsidTr="00307148">
        <w:tc>
          <w:tcPr>
            <w:tcW w:w="9345" w:type="dxa"/>
          </w:tcPr>
          <w:p w:rsidR="00EB061B" w:rsidRPr="001C7C58" w:rsidRDefault="00EB061B" w:rsidP="00307148">
            <w:pPr>
              <w:pStyle w:val="4"/>
              <w:rPr>
                <w:rFonts w:ascii="Calibri" w:hAnsi="Calibri"/>
                <w:b/>
                <w:u w:val="none"/>
                <w:lang w:val="en-US"/>
              </w:rPr>
            </w:pPr>
            <w:r>
              <w:rPr>
                <w:rFonts w:ascii="Calibri" w:hAnsi="Calibri"/>
                <w:b/>
                <w:u w:val="none"/>
                <w:lang w:val="en-US"/>
              </w:rPr>
              <w:t>Comprehension</w:t>
            </w:r>
          </w:p>
          <w:p w:rsidR="00EB061B" w:rsidRDefault="00EB061B" w:rsidP="00307148">
            <w:pPr>
              <w:spacing w:after="0" w:line="240" w:lineRule="auto"/>
              <w:rPr>
                <w:bCs/>
                <w:sz w:val="24"/>
                <w:szCs w:val="24"/>
                <w:lang w:val="en-US"/>
              </w:rPr>
            </w:pPr>
            <w:r>
              <w:rPr>
                <w:bCs/>
                <w:sz w:val="24"/>
                <w:szCs w:val="24"/>
                <w:lang w:val="en-US"/>
              </w:rPr>
              <w:t>Translation, explanation, summarization, rephrasing, interpretation, illustration and extrapolation of acquired information.</w:t>
            </w:r>
          </w:p>
          <w:p w:rsidR="00EB061B" w:rsidRPr="00895F56" w:rsidRDefault="00EB061B" w:rsidP="00307148">
            <w:pPr>
              <w:spacing w:after="0" w:line="240" w:lineRule="auto"/>
              <w:rPr>
                <w:sz w:val="24"/>
                <w:szCs w:val="24"/>
                <w:lang w:val="en-US"/>
              </w:rPr>
            </w:pPr>
          </w:p>
        </w:tc>
      </w:tr>
      <w:tr w:rsidR="00EB061B" w:rsidRPr="00895F56" w:rsidTr="00307148">
        <w:tc>
          <w:tcPr>
            <w:tcW w:w="9345" w:type="dxa"/>
          </w:tcPr>
          <w:p w:rsidR="00EB061B" w:rsidRPr="001C7C58" w:rsidRDefault="00EB061B" w:rsidP="00307148">
            <w:pPr>
              <w:autoSpaceDE w:val="0"/>
              <w:autoSpaceDN w:val="0"/>
              <w:adjustRightInd w:val="0"/>
              <w:spacing w:after="0" w:line="240" w:lineRule="auto"/>
              <w:rPr>
                <w:b/>
                <w:bCs/>
                <w:sz w:val="24"/>
                <w:szCs w:val="24"/>
                <w:lang w:val="en-US"/>
              </w:rPr>
            </w:pPr>
            <w:r w:rsidRPr="001C7C58">
              <w:rPr>
                <w:b/>
                <w:bCs/>
                <w:sz w:val="24"/>
                <w:szCs w:val="24"/>
                <w:lang w:val="en-US"/>
              </w:rPr>
              <w:t>Application</w:t>
            </w:r>
          </w:p>
          <w:p w:rsidR="00EB061B" w:rsidRDefault="00EB061B" w:rsidP="00307148">
            <w:pPr>
              <w:spacing w:after="0" w:line="240" w:lineRule="auto"/>
              <w:rPr>
                <w:bCs/>
                <w:sz w:val="24"/>
                <w:szCs w:val="24"/>
                <w:lang w:val="en-US"/>
              </w:rPr>
            </w:pPr>
            <w:r>
              <w:rPr>
                <w:bCs/>
                <w:sz w:val="24"/>
                <w:szCs w:val="24"/>
                <w:lang w:val="en-US"/>
              </w:rPr>
              <w:t>Using acquired information in new contexts that differ from the original one.</w:t>
            </w:r>
          </w:p>
          <w:p w:rsidR="00EB061B" w:rsidRPr="00895F56" w:rsidRDefault="00EB061B" w:rsidP="00307148">
            <w:pPr>
              <w:spacing w:after="0" w:line="240" w:lineRule="auto"/>
              <w:rPr>
                <w:sz w:val="24"/>
                <w:szCs w:val="24"/>
                <w:lang w:val="en-US"/>
              </w:rPr>
            </w:pPr>
          </w:p>
        </w:tc>
      </w:tr>
      <w:tr w:rsidR="00EB061B" w:rsidRPr="00895F56" w:rsidTr="00307148">
        <w:tc>
          <w:tcPr>
            <w:tcW w:w="9345" w:type="dxa"/>
          </w:tcPr>
          <w:p w:rsidR="00EB061B" w:rsidRPr="001C7C58" w:rsidRDefault="00EB061B" w:rsidP="00307148">
            <w:pPr>
              <w:pStyle w:val="4"/>
              <w:rPr>
                <w:rFonts w:ascii="Calibri" w:hAnsi="Calibri"/>
                <w:b/>
                <w:u w:val="none"/>
                <w:lang w:val="en-US"/>
              </w:rPr>
            </w:pPr>
            <w:r w:rsidRPr="001C7C58">
              <w:rPr>
                <w:rFonts w:ascii="Calibri" w:hAnsi="Calibri"/>
                <w:b/>
                <w:u w:val="none"/>
                <w:lang w:val="en-US"/>
              </w:rPr>
              <w:t>Analysis</w:t>
            </w:r>
          </w:p>
          <w:p w:rsidR="00EB061B" w:rsidRDefault="00EB061B" w:rsidP="00307148">
            <w:pPr>
              <w:pStyle w:val="3"/>
              <w:spacing w:after="0" w:line="240" w:lineRule="auto"/>
              <w:rPr>
                <w:sz w:val="24"/>
                <w:szCs w:val="24"/>
                <w:lang w:val="en-US"/>
              </w:rPr>
            </w:pPr>
            <w:r>
              <w:rPr>
                <w:sz w:val="24"/>
                <w:szCs w:val="24"/>
                <w:lang w:val="en-US"/>
              </w:rPr>
              <w:t>Breaking down the material into parts, categorizing elements, establishing existing relationships, discovery of the structural principle of the whole.</w:t>
            </w:r>
          </w:p>
          <w:p w:rsidR="00EB061B" w:rsidRPr="00895F56" w:rsidRDefault="00EB061B" w:rsidP="00307148">
            <w:pPr>
              <w:pStyle w:val="3"/>
              <w:spacing w:after="0" w:line="240" w:lineRule="auto"/>
              <w:rPr>
                <w:b/>
                <w:sz w:val="24"/>
                <w:szCs w:val="24"/>
                <w:lang w:val="en-US"/>
              </w:rPr>
            </w:pPr>
          </w:p>
        </w:tc>
      </w:tr>
      <w:tr w:rsidR="00EB061B" w:rsidRPr="00895F56" w:rsidTr="00307148">
        <w:tc>
          <w:tcPr>
            <w:tcW w:w="9345" w:type="dxa"/>
          </w:tcPr>
          <w:p w:rsidR="00EB061B" w:rsidRPr="001C7C58" w:rsidRDefault="00EB061B" w:rsidP="00307148">
            <w:pPr>
              <w:pStyle w:val="4"/>
              <w:rPr>
                <w:rFonts w:ascii="Calibri" w:hAnsi="Calibri"/>
                <w:b/>
                <w:u w:val="none"/>
                <w:lang w:val="en-US"/>
              </w:rPr>
            </w:pPr>
            <w:r w:rsidRPr="001C7C58">
              <w:rPr>
                <w:rFonts w:ascii="Calibri" w:hAnsi="Calibri"/>
                <w:b/>
                <w:u w:val="none"/>
                <w:lang w:val="en-US"/>
              </w:rPr>
              <w:t>Synthesis</w:t>
            </w:r>
          </w:p>
          <w:p w:rsidR="00EB061B" w:rsidRDefault="00EB061B" w:rsidP="00307148">
            <w:pPr>
              <w:autoSpaceDE w:val="0"/>
              <w:autoSpaceDN w:val="0"/>
              <w:adjustRightInd w:val="0"/>
              <w:spacing w:after="0" w:line="240" w:lineRule="auto"/>
              <w:rPr>
                <w:sz w:val="24"/>
                <w:szCs w:val="24"/>
                <w:lang w:val="en-US"/>
              </w:rPr>
            </w:pPr>
            <w:r>
              <w:rPr>
                <w:sz w:val="24"/>
                <w:szCs w:val="24"/>
                <w:lang w:val="en-US"/>
              </w:rPr>
              <w:t>Integrating acquired information for creating new concepts, plans of actions, generalizations and patterns.</w:t>
            </w:r>
          </w:p>
          <w:p w:rsidR="00EB061B" w:rsidRPr="00895F56" w:rsidRDefault="00EB061B" w:rsidP="00307148">
            <w:pPr>
              <w:autoSpaceDE w:val="0"/>
              <w:autoSpaceDN w:val="0"/>
              <w:adjustRightInd w:val="0"/>
              <w:spacing w:after="0" w:line="240" w:lineRule="auto"/>
              <w:rPr>
                <w:sz w:val="24"/>
                <w:szCs w:val="24"/>
                <w:lang w:val="en-US"/>
              </w:rPr>
            </w:pPr>
          </w:p>
        </w:tc>
      </w:tr>
      <w:tr w:rsidR="00EB061B" w:rsidRPr="00895F56" w:rsidTr="00307148">
        <w:tc>
          <w:tcPr>
            <w:tcW w:w="9345" w:type="dxa"/>
          </w:tcPr>
          <w:p w:rsidR="00EB061B" w:rsidRPr="001C7C58" w:rsidRDefault="00EB061B" w:rsidP="00307148">
            <w:pPr>
              <w:pStyle w:val="4"/>
              <w:autoSpaceDE w:val="0"/>
              <w:autoSpaceDN w:val="0"/>
              <w:adjustRightInd w:val="0"/>
              <w:rPr>
                <w:rFonts w:ascii="Calibri" w:hAnsi="Calibri"/>
                <w:b/>
                <w:u w:val="none"/>
                <w:lang w:val="en-US"/>
              </w:rPr>
            </w:pPr>
            <w:r w:rsidRPr="001C7C58">
              <w:rPr>
                <w:rFonts w:ascii="Calibri" w:hAnsi="Calibri"/>
                <w:b/>
                <w:u w:val="none"/>
                <w:lang w:val="en-US"/>
              </w:rPr>
              <w:t>Evaluation</w:t>
            </w:r>
          </w:p>
          <w:p w:rsidR="00EB061B" w:rsidRDefault="00EB061B" w:rsidP="00307148">
            <w:pPr>
              <w:autoSpaceDE w:val="0"/>
              <w:autoSpaceDN w:val="0"/>
              <w:adjustRightInd w:val="0"/>
              <w:spacing w:after="0" w:line="240" w:lineRule="auto"/>
              <w:rPr>
                <w:sz w:val="24"/>
                <w:szCs w:val="24"/>
                <w:lang w:val="en-US"/>
              </w:rPr>
            </w:pPr>
            <w:r>
              <w:rPr>
                <w:sz w:val="24"/>
                <w:szCs w:val="24"/>
                <w:lang w:val="en-US"/>
              </w:rPr>
              <w:t>Formulating judgments on the basis of available facts and given criteria.</w:t>
            </w:r>
          </w:p>
          <w:p w:rsidR="00EB061B" w:rsidRPr="00895F56" w:rsidRDefault="00EB061B" w:rsidP="00307148">
            <w:pPr>
              <w:autoSpaceDE w:val="0"/>
              <w:autoSpaceDN w:val="0"/>
              <w:adjustRightInd w:val="0"/>
              <w:spacing w:after="0" w:line="240" w:lineRule="auto"/>
              <w:rPr>
                <w:sz w:val="24"/>
                <w:szCs w:val="24"/>
                <w:lang w:val="en-US"/>
              </w:rPr>
            </w:pPr>
          </w:p>
        </w:tc>
      </w:tr>
      <w:tr w:rsidR="00EB061B" w:rsidRPr="00895F56" w:rsidTr="00307148">
        <w:tc>
          <w:tcPr>
            <w:tcW w:w="9345" w:type="dxa"/>
          </w:tcPr>
          <w:p w:rsidR="00EB061B" w:rsidRDefault="00EB061B" w:rsidP="00307148">
            <w:pPr>
              <w:pStyle w:val="4"/>
              <w:autoSpaceDE w:val="0"/>
              <w:autoSpaceDN w:val="0"/>
              <w:adjustRightInd w:val="0"/>
              <w:rPr>
                <w:rFonts w:ascii="Calibri" w:hAnsi="Calibri"/>
                <w:bCs/>
                <w:lang w:val="en-US"/>
              </w:rPr>
            </w:pPr>
            <w:r>
              <w:rPr>
                <w:rFonts w:ascii="Calibri" w:hAnsi="Calibri"/>
                <w:bCs/>
                <w:lang w:val="en-US"/>
              </w:rPr>
              <w:t>Notes and comments</w:t>
            </w:r>
          </w:p>
          <w:p w:rsidR="00EB061B" w:rsidRPr="00CD5EDE" w:rsidRDefault="00EB061B" w:rsidP="00307148">
            <w:pPr>
              <w:spacing w:after="0" w:line="240" w:lineRule="auto"/>
              <w:rPr>
                <w:sz w:val="24"/>
                <w:szCs w:val="24"/>
                <w:lang w:val="en-US"/>
              </w:rPr>
            </w:pPr>
            <w:r>
              <w:rPr>
                <w:sz w:val="24"/>
                <w:szCs w:val="24"/>
                <w:lang w:val="en-US"/>
              </w:rPr>
              <w:t xml:space="preserve">Bloom’s taxonomy was conceived as </w:t>
            </w:r>
            <w:proofErr w:type="gramStart"/>
            <w:r>
              <w:rPr>
                <w:sz w:val="24"/>
                <w:szCs w:val="24"/>
                <w:lang w:val="en-US"/>
              </w:rPr>
              <w:t>an</w:t>
            </w:r>
            <w:proofErr w:type="gramEnd"/>
            <w:r>
              <w:rPr>
                <w:sz w:val="24"/>
                <w:szCs w:val="24"/>
                <w:lang w:val="en-US"/>
              </w:rPr>
              <w:t xml:space="preserve"> hierarchy of educational objectives organized from the simple to the complex levels. Half</w:t>
            </w:r>
            <w:r w:rsidRPr="00895F56">
              <w:rPr>
                <w:sz w:val="24"/>
                <w:szCs w:val="24"/>
                <w:lang w:val="en-US"/>
              </w:rPr>
              <w:t xml:space="preserve"> </w:t>
            </w:r>
            <w:r>
              <w:rPr>
                <w:sz w:val="24"/>
                <w:szCs w:val="24"/>
                <w:lang w:val="en-US"/>
              </w:rPr>
              <w:t xml:space="preserve">a century of research has confirmed the validity of this taxonomy, excluding two higher levels (Synthesis and Evaluation). Thus, Anderson and </w:t>
            </w:r>
            <w:proofErr w:type="spellStart"/>
            <w:r>
              <w:rPr>
                <w:sz w:val="24"/>
                <w:szCs w:val="24"/>
                <w:lang w:val="en-US"/>
              </w:rPr>
              <w:t>Krathwohl</w:t>
            </w:r>
            <w:proofErr w:type="spellEnd"/>
            <w:r>
              <w:rPr>
                <w:sz w:val="24"/>
                <w:szCs w:val="24"/>
                <w:lang w:val="en-US"/>
              </w:rPr>
              <w:t xml:space="preserve"> are of the opinion that their order must be switched </w:t>
            </w:r>
            <w:r w:rsidRPr="00895F56">
              <w:rPr>
                <w:sz w:val="24"/>
                <w:szCs w:val="24"/>
                <w:lang w:val="en-US"/>
              </w:rPr>
              <w:t>(</w:t>
            </w:r>
            <w:r w:rsidRPr="001C7C58">
              <w:rPr>
                <w:sz w:val="24"/>
                <w:szCs w:val="24"/>
                <w:lang w:val="en-US"/>
              </w:rPr>
              <w:t>Anderson</w:t>
            </w:r>
            <w:r w:rsidRPr="00895F56">
              <w:rPr>
                <w:sz w:val="24"/>
                <w:szCs w:val="24"/>
                <w:lang w:val="en-US"/>
              </w:rPr>
              <w:t xml:space="preserve">, </w:t>
            </w:r>
            <w:proofErr w:type="spellStart"/>
            <w:r w:rsidRPr="001C7C58">
              <w:rPr>
                <w:sz w:val="24"/>
                <w:szCs w:val="24"/>
                <w:lang w:val="en-US"/>
              </w:rPr>
              <w:t>Krathwohl</w:t>
            </w:r>
            <w:proofErr w:type="spellEnd"/>
            <w:r w:rsidRPr="00895F56">
              <w:rPr>
                <w:sz w:val="24"/>
                <w:szCs w:val="24"/>
                <w:lang w:val="en-US"/>
              </w:rPr>
              <w:t xml:space="preserve"> (</w:t>
            </w:r>
            <w:r w:rsidRPr="001C7C58">
              <w:rPr>
                <w:sz w:val="24"/>
                <w:szCs w:val="24"/>
                <w:lang w:val="en-US"/>
              </w:rPr>
              <w:t>Eds</w:t>
            </w:r>
            <w:r w:rsidRPr="00895F56">
              <w:rPr>
                <w:sz w:val="24"/>
                <w:szCs w:val="24"/>
                <w:lang w:val="en-US"/>
              </w:rPr>
              <w:t>.), 2001).</w:t>
            </w:r>
            <w:r>
              <w:rPr>
                <w:sz w:val="24"/>
                <w:szCs w:val="24"/>
                <w:lang w:val="en-US"/>
              </w:rPr>
              <w:t xml:space="preserve"> And in </w:t>
            </w:r>
            <w:proofErr w:type="spellStart"/>
            <w:r>
              <w:rPr>
                <w:sz w:val="24"/>
                <w:szCs w:val="24"/>
                <w:lang w:val="en-US"/>
              </w:rPr>
              <w:t>Huitt’s</w:t>
            </w:r>
            <w:proofErr w:type="spellEnd"/>
            <w:r>
              <w:rPr>
                <w:sz w:val="24"/>
                <w:szCs w:val="24"/>
                <w:lang w:val="en-US"/>
              </w:rPr>
              <w:t xml:space="preserve"> opinion they form, in fact, only one level </w:t>
            </w:r>
            <w:r w:rsidRPr="00895F56">
              <w:rPr>
                <w:sz w:val="24"/>
                <w:szCs w:val="24"/>
                <w:lang w:val="en-US"/>
              </w:rPr>
              <w:t>(</w:t>
            </w:r>
            <w:proofErr w:type="spellStart"/>
            <w:r w:rsidRPr="001C7C58">
              <w:rPr>
                <w:sz w:val="24"/>
                <w:szCs w:val="24"/>
                <w:lang w:val="en-US"/>
              </w:rPr>
              <w:t>Huitt</w:t>
            </w:r>
            <w:proofErr w:type="spellEnd"/>
            <w:r w:rsidRPr="00895F56">
              <w:rPr>
                <w:sz w:val="24"/>
                <w:szCs w:val="24"/>
                <w:lang w:val="en-US"/>
              </w:rPr>
              <w:t>, 1992).</w:t>
            </w:r>
          </w:p>
          <w:p w:rsidR="00EB061B" w:rsidRPr="00895F56" w:rsidRDefault="00EB061B" w:rsidP="00307148">
            <w:pPr>
              <w:spacing w:after="0" w:line="240" w:lineRule="auto"/>
              <w:rPr>
                <w:sz w:val="24"/>
                <w:szCs w:val="24"/>
                <w:lang w:val="en-US"/>
              </w:rPr>
            </w:pPr>
          </w:p>
        </w:tc>
      </w:tr>
    </w:tbl>
    <w:p w:rsidR="00EB061B" w:rsidRPr="00895F56" w:rsidRDefault="00EB061B" w:rsidP="00EB061B">
      <w:pPr>
        <w:rPr>
          <w:lang w:val="en-US"/>
        </w:rPr>
      </w:pPr>
    </w:p>
    <w:p w:rsidR="00EB061B" w:rsidRPr="00895F56" w:rsidRDefault="00EB061B" w:rsidP="00EB061B">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45"/>
      </w:tblGrid>
      <w:tr w:rsidR="00EB061B" w:rsidRPr="00F0359F" w:rsidTr="00307148">
        <w:tc>
          <w:tcPr>
            <w:tcW w:w="9345" w:type="dxa"/>
          </w:tcPr>
          <w:p w:rsidR="00EB061B" w:rsidRPr="00F0359F" w:rsidRDefault="00EB061B" w:rsidP="00307148">
            <w:pPr>
              <w:spacing w:after="0" w:line="240" w:lineRule="auto"/>
              <w:rPr>
                <w:sz w:val="32"/>
                <w:szCs w:val="32"/>
              </w:rPr>
            </w:pPr>
            <w:r>
              <w:rPr>
                <w:b/>
                <w:bCs/>
                <w:sz w:val="32"/>
                <w:szCs w:val="32"/>
                <w:lang w:val="en-US"/>
              </w:rPr>
              <w:t xml:space="preserve">I. </w:t>
            </w:r>
            <w:proofErr w:type="spellStart"/>
            <w:r>
              <w:rPr>
                <w:b/>
                <w:bCs/>
                <w:sz w:val="32"/>
                <w:szCs w:val="32"/>
                <w:lang w:val="en-US"/>
              </w:rPr>
              <w:t>Ya</w:t>
            </w:r>
            <w:proofErr w:type="spellEnd"/>
            <w:r>
              <w:rPr>
                <w:b/>
                <w:bCs/>
                <w:sz w:val="32"/>
                <w:szCs w:val="32"/>
                <w:lang w:val="en-US"/>
              </w:rPr>
              <w:t>. Lerner</w:t>
            </w:r>
          </w:p>
        </w:tc>
      </w:tr>
      <w:tr w:rsidR="00EB061B" w:rsidRPr="00895F56" w:rsidTr="00307148">
        <w:tc>
          <w:tcPr>
            <w:tcW w:w="9345" w:type="dxa"/>
          </w:tcPr>
          <w:p w:rsidR="00EB061B" w:rsidRPr="003A4465" w:rsidRDefault="00EB061B" w:rsidP="00307148">
            <w:pPr>
              <w:spacing w:after="0" w:line="240" w:lineRule="auto"/>
              <w:rPr>
                <w:i/>
                <w:iCs/>
                <w:sz w:val="32"/>
                <w:szCs w:val="32"/>
                <w:lang w:val="en-US"/>
              </w:rPr>
            </w:pPr>
            <w:r>
              <w:rPr>
                <w:i/>
                <w:iCs/>
                <w:sz w:val="32"/>
                <w:szCs w:val="32"/>
                <w:lang w:val="en-US"/>
              </w:rPr>
              <w:t>Indicators of Knowledge Acquisition Levels</w:t>
            </w:r>
          </w:p>
        </w:tc>
      </w:tr>
      <w:tr w:rsidR="00EB061B" w:rsidRPr="00895F56" w:rsidTr="00307148">
        <w:tc>
          <w:tcPr>
            <w:tcW w:w="9345" w:type="dxa"/>
          </w:tcPr>
          <w:p w:rsidR="00EB061B" w:rsidRPr="003A4465" w:rsidRDefault="00EB061B" w:rsidP="00307148">
            <w:pPr>
              <w:pStyle w:val="5"/>
              <w:spacing w:line="240" w:lineRule="auto"/>
              <w:rPr>
                <w:rFonts w:ascii="Calibri" w:hAnsi="Calibri"/>
                <w:b/>
                <w:color w:val="auto"/>
                <w:sz w:val="24"/>
                <w:szCs w:val="24"/>
                <w:lang w:val="en-US"/>
              </w:rPr>
            </w:pPr>
            <w:r>
              <w:rPr>
                <w:rFonts w:ascii="Calibri" w:hAnsi="Calibri"/>
                <w:b/>
                <w:color w:val="auto"/>
                <w:sz w:val="24"/>
                <w:szCs w:val="24"/>
                <w:lang w:val="en-US"/>
              </w:rPr>
              <w:lastRenderedPageBreak/>
              <w:t>Knowledge</w:t>
            </w:r>
          </w:p>
          <w:p w:rsidR="00EB061B" w:rsidRDefault="00EB061B" w:rsidP="00307148">
            <w:pPr>
              <w:spacing w:after="0" w:line="240" w:lineRule="auto"/>
              <w:rPr>
                <w:sz w:val="24"/>
                <w:szCs w:val="24"/>
                <w:lang w:val="en-US"/>
              </w:rPr>
            </w:pPr>
            <w:r>
              <w:rPr>
                <w:sz w:val="24"/>
                <w:szCs w:val="24"/>
                <w:lang w:val="en-US"/>
              </w:rPr>
              <w:t>Identification of the previously perceived object or replication of knowledge regarding it.</w:t>
            </w:r>
          </w:p>
          <w:p w:rsidR="00EB061B" w:rsidRPr="00895F56" w:rsidRDefault="00EB061B" w:rsidP="00307148">
            <w:pPr>
              <w:spacing w:after="0" w:line="240" w:lineRule="auto"/>
              <w:rPr>
                <w:sz w:val="24"/>
                <w:szCs w:val="24"/>
                <w:lang w:val="en-US"/>
              </w:rPr>
            </w:pPr>
          </w:p>
        </w:tc>
      </w:tr>
      <w:tr w:rsidR="00EB061B" w:rsidRPr="00895F56" w:rsidTr="00307148">
        <w:tc>
          <w:tcPr>
            <w:tcW w:w="9345" w:type="dxa"/>
          </w:tcPr>
          <w:p w:rsidR="00EB061B" w:rsidRDefault="00EB061B" w:rsidP="00307148">
            <w:pPr>
              <w:pStyle w:val="4"/>
              <w:rPr>
                <w:rFonts w:ascii="Calibri" w:hAnsi="Calibri"/>
                <w:b/>
                <w:u w:val="none"/>
                <w:lang w:val="en-US"/>
              </w:rPr>
            </w:pPr>
            <w:r>
              <w:rPr>
                <w:rFonts w:ascii="Calibri" w:hAnsi="Calibri"/>
                <w:b/>
                <w:u w:val="none"/>
                <w:lang w:val="en-US"/>
              </w:rPr>
              <w:t>Application</w:t>
            </w:r>
          </w:p>
          <w:p w:rsidR="00EB061B" w:rsidRDefault="00EB061B" w:rsidP="00307148">
            <w:pPr>
              <w:spacing w:after="0" w:line="240" w:lineRule="auto"/>
              <w:rPr>
                <w:sz w:val="24"/>
                <w:szCs w:val="24"/>
                <w:lang w:val="en-US"/>
              </w:rPr>
            </w:pPr>
            <w:r>
              <w:rPr>
                <w:sz w:val="24"/>
                <w:szCs w:val="24"/>
                <w:lang w:val="en-US"/>
              </w:rPr>
              <w:t>Reproduction of types of activities and application of knowledge in a known situation as per preexisting pattern, including easily recognized variations of the pattern.</w:t>
            </w:r>
          </w:p>
          <w:p w:rsidR="00EB061B" w:rsidRPr="00895F56" w:rsidRDefault="00EB061B" w:rsidP="00307148">
            <w:pPr>
              <w:spacing w:after="0" w:line="240" w:lineRule="auto"/>
              <w:rPr>
                <w:sz w:val="24"/>
                <w:szCs w:val="24"/>
                <w:lang w:val="en-US"/>
              </w:rPr>
            </w:pPr>
          </w:p>
        </w:tc>
      </w:tr>
      <w:tr w:rsidR="00EB061B" w:rsidRPr="00895F56" w:rsidTr="00307148">
        <w:tc>
          <w:tcPr>
            <w:tcW w:w="9345" w:type="dxa"/>
          </w:tcPr>
          <w:p w:rsidR="00EB061B" w:rsidRDefault="00EB061B" w:rsidP="00307148">
            <w:pPr>
              <w:spacing w:after="0" w:line="240" w:lineRule="auto"/>
              <w:rPr>
                <w:b/>
                <w:bCs/>
                <w:sz w:val="24"/>
                <w:szCs w:val="24"/>
                <w:lang w:val="en-US"/>
              </w:rPr>
            </w:pPr>
            <w:r>
              <w:rPr>
                <w:b/>
                <w:bCs/>
                <w:sz w:val="24"/>
                <w:szCs w:val="24"/>
                <w:lang w:val="en-US"/>
              </w:rPr>
              <w:t>Creative application</w:t>
            </w:r>
          </w:p>
          <w:p w:rsidR="00EB061B" w:rsidRDefault="00EB061B" w:rsidP="00307148">
            <w:pPr>
              <w:spacing w:after="0" w:line="240" w:lineRule="auto"/>
              <w:rPr>
                <w:sz w:val="24"/>
                <w:szCs w:val="24"/>
                <w:lang w:val="en-US"/>
              </w:rPr>
            </w:pPr>
            <w:r>
              <w:rPr>
                <w:sz w:val="24"/>
                <w:szCs w:val="24"/>
                <w:lang w:val="en-US"/>
              </w:rPr>
              <w:t>Creative application of acquired information in a new, unfamiliar situation.</w:t>
            </w:r>
          </w:p>
          <w:p w:rsidR="00EB061B" w:rsidRDefault="00EB061B" w:rsidP="00307148">
            <w:pPr>
              <w:spacing w:after="0" w:line="240" w:lineRule="auto"/>
              <w:rPr>
                <w:sz w:val="24"/>
                <w:szCs w:val="24"/>
                <w:lang w:val="en-US"/>
              </w:rPr>
            </w:pPr>
            <w:r>
              <w:rPr>
                <w:sz w:val="24"/>
                <w:szCs w:val="24"/>
                <w:lang w:val="en-US"/>
              </w:rPr>
              <w:t>(Unaided transfer of acquired knowledge and skills to a new situation; recognizing a problem in a familiar situation; recognizing a new function of an object; defining the structure of an object /problem/; recognizing an alternative solution or its variation; combining previously adopted work methods to a new one with regard to the encountered problem)</w:t>
            </w:r>
          </w:p>
          <w:p w:rsidR="00EB061B" w:rsidRPr="00895F56" w:rsidRDefault="00EB061B" w:rsidP="00307148">
            <w:pPr>
              <w:spacing w:after="0" w:line="240" w:lineRule="auto"/>
              <w:rPr>
                <w:sz w:val="24"/>
                <w:szCs w:val="24"/>
                <w:lang w:val="en-US"/>
              </w:rPr>
            </w:pPr>
          </w:p>
        </w:tc>
      </w:tr>
      <w:tr w:rsidR="00EB061B" w:rsidRPr="00F0359F" w:rsidTr="00307148">
        <w:tc>
          <w:tcPr>
            <w:tcW w:w="9345" w:type="dxa"/>
          </w:tcPr>
          <w:p w:rsidR="00EB061B" w:rsidRDefault="00EB061B" w:rsidP="00307148">
            <w:pPr>
              <w:pStyle w:val="6"/>
              <w:spacing w:line="240" w:lineRule="auto"/>
              <w:rPr>
                <w:rFonts w:ascii="Calibri" w:hAnsi="Calibri"/>
                <w:b/>
                <w:sz w:val="24"/>
                <w:szCs w:val="24"/>
                <w:lang w:val="en-US"/>
              </w:rPr>
            </w:pPr>
            <w:r>
              <w:rPr>
                <w:rFonts w:ascii="Calibri" w:hAnsi="Calibri"/>
                <w:b/>
                <w:sz w:val="24"/>
                <w:szCs w:val="24"/>
                <w:lang w:val="en-US"/>
              </w:rPr>
              <w:t>Notes and comments</w:t>
            </w:r>
          </w:p>
          <w:p w:rsidR="00EB061B" w:rsidRDefault="00EB061B" w:rsidP="00307148">
            <w:pPr>
              <w:spacing w:after="0" w:line="240" w:lineRule="auto"/>
              <w:rPr>
                <w:sz w:val="24"/>
                <w:szCs w:val="24"/>
                <w:lang w:val="en-US"/>
              </w:rPr>
            </w:pPr>
            <w:r>
              <w:rPr>
                <w:sz w:val="24"/>
                <w:szCs w:val="24"/>
                <w:lang w:val="en-US"/>
              </w:rPr>
              <w:t xml:space="preserve">I. </w:t>
            </w:r>
            <w:proofErr w:type="spellStart"/>
            <w:r>
              <w:rPr>
                <w:sz w:val="24"/>
                <w:szCs w:val="24"/>
                <w:lang w:val="en-US"/>
              </w:rPr>
              <w:t>Ya</w:t>
            </w:r>
            <w:proofErr w:type="spellEnd"/>
            <w:r>
              <w:rPr>
                <w:sz w:val="24"/>
                <w:szCs w:val="24"/>
                <w:lang w:val="en-US"/>
              </w:rPr>
              <w:t>. Lerner relates the acquisition levels with the stages of the acquisition process. “…</w:t>
            </w:r>
            <w:proofErr w:type="spellStart"/>
            <w:r>
              <w:rPr>
                <w:sz w:val="24"/>
                <w:szCs w:val="24"/>
                <w:lang w:val="en-US"/>
              </w:rPr>
              <w:t>Pedagogics</w:t>
            </w:r>
            <w:proofErr w:type="spellEnd"/>
            <w:r>
              <w:rPr>
                <w:sz w:val="24"/>
                <w:szCs w:val="24"/>
                <w:lang w:val="en-US"/>
              </w:rPr>
              <w:t xml:space="preserve"> while engaged in building up the knowledge of a person cannot be interested only in consequences of the acquisition ignoring its process, i.e. the actual activity during which acquisition happens, because such activity goes through its stages and each stage will have its own level of knowledge acquisition.” (Lerner, 1978, p.7)</w:t>
            </w:r>
          </w:p>
          <w:p w:rsidR="00EB061B" w:rsidRPr="00F0359F" w:rsidRDefault="00EB061B" w:rsidP="00307148">
            <w:pPr>
              <w:spacing w:after="0" w:line="240" w:lineRule="auto"/>
              <w:rPr>
                <w:sz w:val="24"/>
                <w:szCs w:val="24"/>
              </w:rPr>
            </w:pPr>
          </w:p>
        </w:tc>
      </w:tr>
    </w:tbl>
    <w:p w:rsidR="00EB061B" w:rsidRDefault="00EB061B" w:rsidP="00EB061B"/>
    <w:p w:rsidR="00EB061B" w:rsidRDefault="00EB061B" w:rsidP="00EB061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45"/>
      </w:tblGrid>
      <w:tr w:rsidR="00EB061B" w:rsidRPr="00F0359F" w:rsidTr="00307148">
        <w:tc>
          <w:tcPr>
            <w:tcW w:w="9345" w:type="dxa"/>
          </w:tcPr>
          <w:p w:rsidR="00EB061B" w:rsidRPr="003A4465" w:rsidRDefault="00EB061B" w:rsidP="00307148">
            <w:pPr>
              <w:spacing w:after="0" w:line="240" w:lineRule="auto"/>
              <w:rPr>
                <w:b/>
                <w:sz w:val="32"/>
                <w:szCs w:val="32"/>
                <w:lang w:val="en-US"/>
              </w:rPr>
            </w:pPr>
            <w:r>
              <w:rPr>
                <w:b/>
                <w:sz w:val="32"/>
                <w:szCs w:val="32"/>
                <w:lang w:val="en-US"/>
              </w:rPr>
              <w:t xml:space="preserve">V. P. Simonov </w:t>
            </w:r>
          </w:p>
        </w:tc>
      </w:tr>
      <w:tr w:rsidR="00EB061B" w:rsidRPr="00F0359F" w:rsidTr="00307148">
        <w:tc>
          <w:tcPr>
            <w:tcW w:w="9345" w:type="dxa"/>
          </w:tcPr>
          <w:p w:rsidR="00EB061B" w:rsidRPr="003A4465" w:rsidRDefault="00EB061B" w:rsidP="00307148">
            <w:pPr>
              <w:spacing w:after="0" w:line="240" w:lineRule="auto"/>
              <w:rPr>
                <w:i/>
                <w:iCs/>
                <w:sz w:val="32"/>
                <w:szCs w:val="32"/>
                <w:lang w:val="en-US"/>
              </w:rPr>
            </w:pPr>
            <w:r>
              <w:rPr>
                <w:i/>
                <w:iCs/>
                <w:sz w:val="32"/>
                <w:szCs w:val="32"/>
                <w:lang w:val="en-US"/>
              </w:rPr>
              <w:t>Proficiency Level Indicators</w:t>
            </w:r>
          </w:p>
        </w:tc>
      </w:tr>
      <w:tr w:rsidR="00EB061B" w:rsidRPr="00895F56" w:rsidTr="00307148">
        <w:tc>
          <w:tcPr>
            <w:tcW w:w="9345" w:type="dxa"/>
          </w:tcPr>
          <w:p w:rsidR="00EB061B" w:rsidRDefault="00EB061B" w:rsidP="00307148">
            <w:pPr>
              <w:pStyle w:val="4"/>
              <w:rPr>
                <w:rFonts w:ascii="Calibri" w:hAnsi="Calibri"/>
                <w:b/>
                <w:u w:val="none"/>
                <w:lang w:val="en-US"/>
              </w:rPr>
            </w:pPr>
            <w:r>
              <w:rPr>
                <w:rFonts w:ascii="Calibri" w:hAnsi="Calibri"/>
                <w:b/>
                <w:u w:val="none"/>
                <w:lang w:val="en-US"/>
              </w:rPr>
              <w:t>Discrimination (recognition, familiarity)</w:t>
            </w:r>
          </w:p>
          <w:p w:rsidR="00EB061B" w:rsidRDefault="00EB061B" w:rsidP="00307148">
            <w:pPr>
              <w:spacing w:after="0" w:line="240" w:lineRule="auto"/>
              <w:rPr>
                <w:sz w:val="24"/>
                <w:szCs w:val="24"/>
                <w:lang w:val="en-US"/>
              </w:rPr>
            </w:pPr>
            <w:r>
              <w:rPr>
                <w:sz w:val="24"/>
                <w:szCs w:val="24"/>
                <w:lang w:val="en-US"/>
              </w:rPr>
              <w:t>Differentiating an object, process or action on the basis of external characteristics when they are presented in a ready state.</w:t>
            </w:r>
          </w:p>
          <w:p w:rsidR="00EB061B" w:rsidRPr="00895F56" w:rsidRDefault="00EB061B" w:rsidP="00307148">
            <w:pPr>
              <w:spacing w:after="0" w:line="240" w:lineRule="auto"/>
              <w:rPr>
                <w:sz w:val="24"/>
                <w:szCs w:val="24"/>
                <w:lang w:val="en-US"/>
              </w:rPr>
            </w:pPr>
          </w:p>
        </w:tc>
      </w:tr>
      <w:tr w:rsidR="00EB061B" w:rsidRPr="00895F56" w:rsidTr="00307148">
        <w:tc>
          <w:tcPr>
            <w:tcW w:w="9345" w:type="dxa"/>
          </w:tcPr>
          <w:p w:rsidR="00EB061B" w:rsidRDefault="00EB061B" w:rsidP="00307148">
            <w:pPr>
              <w:spacing w:after="0" w:line="240" w:lineRule="auto"/>
              <w:rPr>
                <w:b/>
                <w:bCs/>
                <w:sz w:val="24"/>
                <w:szCs w:val="24"/>
                <w:lang w:val="en-US"/>
              </w:rPr>
            </w:pPr>
            <w:r>
              <w:rPr>
                <w:b/>
                <w:bCs/>
                <w:sz w:val="24"/>
                <w:szCs w:val="24"/>
                <w:lang w:val="en-US"/>
              </w:rPr>
              <w:t>Memorizing</w:t>
            </w:r>
          </w:p>
          <w:p w:rsidR="00EB061B" w:rsidRDefault="00EB061B" w:rsidP="00307148">
            <w:pPr>
              <w:spacing w:after="0" w:line="240" w:lineRule="auto"/>
              <w:rPr>
                <w:sz w:val="24"/>
                <w:szCs w:val="24"/>
                <w:lang w:val="en-US"/>
              </w:rPr>
            </w:pPr>
            <w:r>
              <w:rPr>
                <w:sz w:val="24"/>
                <w:szCs w:val="24"/>
                <w:lang w:val="en-US"/>
              </w:rPr>
              <w:t>Reproductive narration of the content of a text, a rule or a law.</w:t>
            </w:r>
          </w:p>
          <w:p w:rsidR="00EB061B" w:rsidRPr="00895F56" w:rsidRDefault="00EB061B" w:rsidP="00307148">
            <w:pPr>
              <w:spacing w:after="0" w:line="240" w:lineRule="auto"/>
              <w:rPr>
                <w:sz w:val="24"/>
                <w:szCs w:val="24"/>
                <w:lang w:val="en-US"/>
              </w:rPr>
            </w:pPr>
          </w:p>
        </w:tc>
      </w:tr>
      <w:tr w:rsidR="00EB061B" w:rsidRPr="00895F56" w:rsidTr="00307148">
        <w:tc>
          <w:tcPr>
            <w:tcW w:w="9345" w:type="dxa"/>
          </w:tcPr>
          <w:p w:rsidR="00EB061B" w:rsidRDefault="00EB061B" w:rsidP="00307148">
            <w:pPr>
              <w:spacing w:after="0" w:line="240" w:lineRule="auto"/>
              <w:rPr>
                <w:b/>
                <w:bCs/>
                <w:sz w:val="24"/>
                <w:szCs w:val="24"/>
                <w:lang w:val="en-US"/>
              </w:rPr>
            </w:pPr>
            <w:r>
              <w:rPr>
                <w:b/>
                <w:bCs/>
                <w:sz w:val="24"/>
                <w:szCs w:val="24"/>
                <w:lang w:val="en-US"/>
              </w:rPr>
              <w:t>Comprehension</w:t>
            </w:r>
          </w:p>
          <w:p w:rsidR="00EB061B" w:rsidRDefault="00EB061B" w:rsidP="00307148">
            <w:pPr>
              <w:spacing w:after="0" w:line="240" w:lineRule="auto"/>
              <w:rPr>
                <w:sz w:val="24"/>
                <w:szCs w:val="24"/>
                <w:lang w:val="en-US"/>
              </w:rPr>
            </w:pPr>
            <w:r>
              <w:rPr>
                <w:sz w:val="24"/>
                <w:szCs w:val="24"/>
                <w:lang w:val="en-US"/>
              </w:rPr>
              <w:t>Differentiating essential and non-essential characteristics of and links between objects and events; explaining formulations while using own examples.</w:t>
            </w:r>
          </w:p>
          <w:p w:rsidR="00EB061B" w:rsidRPr="00895F56" w:rsidRDefault="00EB061B" w:rsidP="00307148">
            <w:pPr>
              <w:spacing w:after="0" w:line="240" w:lineRule="auto"/>
              <w:rPr>
                <w:sz w:val="24"/>
                <w:szCs w:val="24"/>
                <w:lang w:val="en-US"/>
              </w:rPr>
            </w:pPr>
          </w:p>
        </w:tc>
      </w:tr>
      <w:tr w:rsidR="00EB061B" w:rsidRPr="00895F56" w:rsidTr="00307148">
        <w:tc>
          <w:tcPr>
            <w:tcW w:w="9345" w:type="dxa"/>
          </w:tcPr>
          <w:p w:rsidR="00EB061B" w:rsidRDefault="00EB061B" w:rsidP="00307148">
            <w:pPr>
              <w:spacing w:after="0" w:line="240" w:lineRule="auto"/>
              <w:rPr>
                <w:b/>
                <w:bCs/>
                <w:sz w:val="24"/>
                <w:szCs w:val="24"/>
                <w:lang w:val="en-US"/>
              </w:rPr>
            </w:pPr>
            <w:r>
              <w:rPr>
                <w:b/>
                <w:bCs/>
                <w:sz w:val="24"/>
                <w:szCs w:val="24"/>
                <w:lang w:val="en-US"/>
              </w:rPr>
              <w:t>Simplest (elementary, algorithmic) skills and expertise</w:t>
            </w:r>
          </w:p>
          <w:p w:rsidR="00EB061B" w:rsidRDefault="00EB061B" w:rsidP="00307148">
            <w:pPr>
              <w:spacing w:after="0" w:line="240" w:lineRule="auto"/>
              <w:rPr>
                <w:sz w:val="24"/>
                <w:szCs w:val="24"/>
                <w:lang w:val="en-US"/>
              </w:rPr>
            </w:pPr>
            <w:r>
              <w:rPr>
                <w:sz w:val="24"/>
                <w:szCs w:val="24"/>
                <w:lang w:val="en-US"/>
              </w:rPr>
              <w:t>Practical application of theoretic knowledge in algorithmic (typical, standard) assignments</w:t>
            </w:r>
          </w:p>
          <w:p w:rsidR="00EB061B" w:rsidRPr="00895F56" w:rsidRDefault="00EB061B" w:rsidP="00307148">
            <w:pPr>
              <w:spacing w:after="0" w:line="240" w:lineRule="auto"/>
              <w:rPr>
                <w:sz w:val="24"/>
                <w:szCs w:val="24"/>
                <w:lang w:val="en-US"/>
              </w:rPr>
            </w:pPr>
          </w:p>
        </w:tc>
      </w:tr>
      <w:tr w:rsidR="00EB061B" w:rsidRPr="00895F56" w:rsidTr="00307148">
        <w:tc>
          <w:tcPr>
            <w:tcW w:w="9345" w:type="dxa"/>
          </w:tcPr>
          <w:p w:rsidR="00EB061B" w:rsidRDefault="00EB061B" w:rsidP="00307148">
            <w:pPr>
              <w:pStyle w:val="4"/>
              <w:rPr>
                <w:rFonts w:ascii="Calibri" w:hAnsi="Calibri"/>
                <w:b/>
                <w:u w:val="none"/>
                <w:lang w:val="en-US"/>
              </w:rPr>
            </w:pPr>
            <w:r>
              <w:rPr>
                <w:rFonts w:ascii="Calibri" w:hAnsi="Calibri"/>
                <w:b/>
                <w:u w:val="none"/>
                <w:lang w:val="en-US"/>
              </w:rPr>
              <w:lastRenderedPageBreak/>
              <w:t>Transfer</w:t>
            </w:r>
          </w:p>
          <w:p w:rsidR="00EB061B" w:rsidRDefault="00EB061B" w:rsidP="00307148">
            <w:pPr>
              <w:spacing w:after="0" w:line="240" w:lineRule="auto"/>
              <w:rPr>
                <w:sz w:val="24"/>
                <w:szCs w:val="24"/>
                <w:lang w:val="en-US"/>
              </w:rPr>
            </w:pPr>
            <w:r>
              <w:rPr>
                <w:sz w:val="24"/>
                <w:szCs w:val="24"/>
                <w:lang w:val="en-US"/>
              </w:rPr>
              <w:t>Creative application of theoretical knowledge to new, non-standard situations while “transferring” to it acquired concepts and laws; devising new ways of activity, finding original approaches to solutions.</w:t>
            </w:r>
          </w:p>
          <w:p w:rsidR="00EB061B" w:rsidRPr="00895F56" w:rsidRDefault="00EB061B" w:rsidP="00307148">
            <w:pPr>
              <w:spacing w:after="0" w:line="240" w:lineRule="auto"/>
              <w:rPr>
                <w:sz w:val="24"/>
                <w:szCs w:val="24"/>
                <w:lang w:val="en-US"/>
              </w:rPr>
            </w:pPr>
          </w:p>
        </w:tc>
      </w:tr>
      <w:tr w:rsidR="00EB061B" w:rsidRPr="00895F56" w:rsidTr="00307148">
        <w:tc>
          <w:tcPr>
            <w:tcW w:w="9345" w:type="dxa"/>
          </w:tcPr>
          <w:p w:rsidR="00EB061B" w:rsidRDefault="00EB061B" w:rsidP="00307148">
            <w:pPr>
              <w:pStyle w:val="6"/>
              <w:spacing w:line="240" w:lineRule="auto"/>
              <w:rPr>
                <w:rFonts w:ascii="Calibri" w:hAnsi="Calibri"/>
                <w:b/>
                <w:sz w:val="24"/>
                <w:szCs w:val="24"/>
                <w:lang w:val="en-US"/>
              </w:rPr>
            </w:pPr>
            <w:r>
              <w:rPr>
                <w:rFonts w:ascii="Calibri" w:hAnsi="Calibri"/>
                <w:b/>
                <w:sz w:val="24"/>
                <w:szCs w:val="24"/>
                <w:lang w:val="en-US"/>
              </w:rPr>
              <w:t>Notes and comments</w:t>
            </w:r>
          </w:p>
          <w:p w:rsidR="00EB061B" w:rsidRPr="00133787" w:rsidRDefault="00EB061B" w:rsidP="00307148">
            <w:pPr>
              <w:spacing w:after="0" w:line="240" w:lineRule="auto"/>
              <w:rPr>
                <w:sz w:val="24"/>
                <w:szCs w:val="24"/>
                <w:lang w:val="en-US"/>
              </w:rPr>
            </w:pPr>
            <w:r>
              <w:rPr>
                <w:sz w:val="24"/>
                <w:szCs w:val="24"/>
                <w:lang w:val="en-US"/>
              </w:rPr>
              <w:t xml:space="preserve">Skills are solidified methods of applying knowledge in practical activities. Creating simplest (elementary) skills and expertise is the primary basic education goal because, as per P. </w:t>
            </w:r>
            <w:proofErr w:type="spellStart"/>
            <w:r>
              <w:rPr>
                <w:sz w:val="24"/>
                <w:szCs w:val="24"/>
                <w:lang w:val="en-US"/>
              </w:rPr>
              <w:t>Ya</w:t>
            </w:r>
            <w:proofErr w:type="spellEnd"/>
            <w:r>
              <w:rPr>
                <w:sz w:val="24"/>
                <w:szCs w:val="24"/>
                <w:lang w:val="en-US"/>
              </w:rPr>
              <w:t xml:space="preserve">. </w:t>
            </w:r>
            <w:proofErr w:type="spellStart"/>
            <w:r>
              <w:rPr>
                <w:sz w:val="24"/>
                <w:szCs w:val="24"/>
                <w:lang w:val="en-US"/>
              </w:rPr>
              <w:t>Galperin</w:t>
            </w:r>
            <w:proofErr w:type="spellEnd"/>
            <w:r>
              <w:rPr>
                <w:sz w:val="24"/>
                <w:szCs w:val="24"/>
                <w:lang w:val="en-US"/>
              </w:rPr>
              <w:t>, “knowledge is formed without preliminary memorizing, in the process of application to solving problems”.</w:t>
            </w:r>
          </w:p>
          <w:p w:rsidR="00EB061B" w:rsidRPr="00895F56" w:rsidRDefault="00EB061B" w:rsidP="00307148">
            <w:pPr>
              <w:spacing w:after="0" w:line="240" w:lineRule="auto"/>
              <w:rPr>
                <w:sz w:val="24"/>
                <w:szCs w:val="24"/>
                <w:lang w:val="en-US"/>
              </w:rPr>
            </w:pPr>
          </w:p>
        </w:tc>
      </w:tr>
    </w:tbl>
    <w:p w:rsidR="00EB061B" w:rsidRPr="00895F56" w:rsidRDefault="00EB061B" w:rsidP="00EB061B">
      <w:pPr>
        <w:rPr>
          <w:sz w:val="24"/>
          <w:szCs w:val="24"/>
          <w:lang w:val="en-US"/>
        </w:rPr>
      </w:pPr>
    </w:p>
    <w:p w:rsidR="00EB061B" w:rsidRPr="00895F56" w:rsidRDefault="00EB061B" w:rsidP="00EB061B">
      <w:pPr>
        <w:rPr>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345"/>
      </w:tblGrid>
      <w:tr w:rsidR="00EB061B" w:rsidRPr="00B12570" w:rsidTr="00307148">
        <w:tc>
          <w:tcPr>
            <w:tcW w:w="9345" w:type="dxa"/>
          </w:tcPr>
          <w:p w:rsidR="00EB061B" w:rsidRPr="003A4465" w:rsidRDefault="00EB061B" w:rsidP="00307148">
            <w:pPr>
              <w:spacing w:after="0" w:line="240" w:lineRule="auto"/>
              <w:rPr>
                <w:b/>
                <w:bCs/>
                <w:sz w:val="32"/>
                <w:szCs w:val="32"/>
                <w:lang w:val="en-US"/>
              </w:rPr>
            </w:pPr>
            <w:r w:rsidRPr="00B12570">
              <w:rPr>
                <w:b/>
                <w:bCs/>
                <w:sz w:val="32"/>
                <w:szCs w:val="32"/>
                <w:lang w:val="en-US"/>
              </w:rPr>
              <w:t xml:space="preserve">V. P. </w:t>
            </w:r>
            <w:proofErr w:type="spellStart"/>
            <w:r w:rsidRPr="00B12570">
              <w:rPr>
                <w:b/>
                <w:bCs/>
                <w:sz w:val="32"/>
                <w:szCs w:val="32"/>
                <w:lang w:val="en-US"/>
              </w:rPr>
              <w:t>Bespalko</w:t>
            </w:r>
            <w:proofErr w:type="spellEnd"/>
          </w:p>
        </w:tc>
      </w:tr>
      <w:tr w:rsidR="00EB061B" w:rsidRPr="00B12570" w:rsidTr="00307148">
        <w:tc>
          <w:tcPr>
            <w:tcW w:w="9345" w:type="dxa"/>
          </w:tcPr>
          <w:p w:rsidR="00EB061B" w:rsidRPr="003A4465" w:rsidRDefault="00EB061B" w:rsidP="00307148">
            <w:pPr>
              <w:spacing w:after="0" w:line="240" w:lineRule="auto"/>
              <w:rPr>
                <w:bCs/>
                <w:i/>
                <w:sz w:val="32"/>
                <w:szCs w:val="32"/>
                <w:lang w:val="en-US"/>
              </w:rPr>
            </w:pPr>
            <w:r>
              <w:rPr>
                <w:bCs/>
                <w:i/>
                <w:sz w:val="32"/>
                <w:szCs w:val="32"/>
                <w:lang w:val="en-US"/>
              </w:rPr>
              <w:t>Activity Acquisition Levels</w:t>
            </w:r>
          </w:p>
        </w:tc>
      </w:tr>
      <w:tr w:rsidR="00EB061B" w:rsidRPr="00895F56" w:rsidTr="00307148">
        <w:tc>
          <w:tcPr>
            <w:tcW w:w="9345" w:type="dxa"/>
          </w:tcPr>
          <w:p w:rsidR="00EB061B" w:rsidRPr="003A4465" w:rsidRDefault="00EB061B" w:rsidP="00307148">
            <w:pPr>
              <w:pStyle w:val="4"/>
              <w:rPr>
                <w:rFonts w:ascii="Calibri" w:hAnsi="Calibri"/>
                <w:b/>
                <w:sz w:val="22"/>
                <w:szCs w:val="22"/>
                <w:u w:val="none"/>
                <w:lang w:val="en-US"/>
              </w:rPr>
            </w:pPr>
            <w:r>
              <w:rPr>
                <w:rFonts w:ascii="Calibri" w:hAnsi="Calibri"/>
                <w:b/>
                <w:sz w:val="22"/>
                <w:szCs w:val="22"/>
                <w:u w:val="none"/>
                <w:lang w:val="en-US"/>
              </w:rPr>
              <w:t>Familiarity (identification)</w:t>
            </w:r>
          </w:p>
          <w:p w:rsidR="00EB061B" w:rsidRDefault="00EB061B" w:rsidP="00307148">
            <w:pPr>
              <w:spacing w:after="0" w:line="240" w:lineRule="auto"/>
              <w:rPr>
                <w:lang w:val="en-US"/>
              </w:rPr>
            </w:pPr>
            <w:r>
              <w:rPr>
                <w:lang w:val="en-US"/>
              </w:rPr>
              <w:t>Reproductive activity with “prompting” (recognition)</w:t>
            </w:r>
          </w:p>
          <w:p w:rsidR="00EB061B" w:rsidRPr="00895F56" w:rsidRDefault="00EB061B" w:rsidP="00307148">
            <w:pPr>
              <w:spacing w:after="0" w:line="240" w:lineRule="auto"/>
              <w:rPr>
                <w:lang w:val="en-US"/>
              </w:rPr>
            </w:pPr>
          </w:p>
        </w:tc>
      </w:tr>
      <w:tr w:rsidR="00EB061B" w:rsidRPr="00895F56" w:rsidTr="00307148">
        <w:tc>
          <w:tcPr>
            <w:tcW w:w="9345" w:type="dxa"/>
          </w:tcPr>
          <w:p w:rsidR="00EB061B" w:rsidRDefault="00EB061B" w:rsidP="00307148">
            <w:pPr>
              <w:pStyle w:val="4"/>
              <w:rPr>
                <w:rFonts w:ascii="Calibri" w:hAnsi="Calibri"/>
                <w:b/>
                <w:sz w:val="22"/>
                <w:szCs w:val="22"/>
                <w:u w:val="none"/>
                <w:lang w:val="en-US"/>
              </w:rPr>
            </w:pPr>
            <w:r>
              <w:rPr>
                <w:rFonts w:ascii="Calibri" w:hAnsi="Calibri"/>
                <w:b/>
                <w:sz w:val="22"/>
                <w:szCs w:val="22"/>
                <w:u w:val="none"/>
                <w:lang w:val="en-US"/>
              </w:rPr>
              <w:t>Replication (reproduction)</w:t>
            </w:r>
          </w:p>
          <w:p w:rsidR="00EB061B" w:rsidRPr="00B12570" w:rsidRDefault="00EB061B" w:rsidP="00307148">
            <w:pPr>
              <w:spacing w:after="0" w:line="240" w:lineRule="auto"/>
              <w:rPr>
                <w:lang w:val="en-US"/>
              </w:rPr>
            </w:pPr>
            <w:r>
              <w:rPr>
                <w:lang w:val="en-US"/>
              </w:rPr>
              <w:t>Reproductive</w:t>
            </w:r>
            <w:r w:rsidRPr="00895F56">
              <w:rPr>
                <w:lang w:val="en-US"/>
              </w:rPr>
              <w:t xml:space="preserve"> </w:t>
            </w:r>
            <w:proofErr w:type="gramStart"/>
            <w:r>
              <w:rPr>
                <w:lang w:val="en-US"/>
              </w:rPr>
              <w:t>activity by memory so that rules of actions are reproduced unaided and typical tasks are</w:t>
            </w:r>
            <w:proofErr w:type="gramEnd"/>
            <w:r>
              <w:rPr>
                <w:lang w:val="en-US"/>
              </w:rPr>
              <w:t xml:space="preserve"> solved.</w:t>
            </w:r>
          </w:p>
          <w:p w:rsidR="00EB061B" w:rsidRPr="00895F56" w:rsidRDefault="00EB061B" w:rsidP="00307148">
            <w:pPr>
              <w:spacing w:after="0" w:line="240" w:lineRule="auto"/>
              <w:rPr>
                <w:lang w:val="en-US"/>
              </w:rPr>
            </w:pPr>
          </w:p>
        </w:tc>
      </w:tr>
      <w:tr w:rsidR="00EB061B" w:rsidRPr="00895F56" w:rsidTr="00307148">
        <w:tc>
          <w:tcPr>
            <w:tcW w:w="9345" w:type="dxa"/>
          </w:tcPr>
          <w:p w:rsidR="00EB061B" w:rsidRDefault="00EB061B" w:rsidP="00307148">
            <w:pPr>
              <w:pStyle w:val="4"/>
              <w:rPr>
                <w:rFonts w:ascii="Calibri" w:hAnsi="Calibri"/>
                <w:b/>
                <w:sz w:val="22"/>
                <w:szCs w:val="22"/>
                <w:u w:val="none"/>
                <w:lang w:val="en-US"/>
              </w:rPr>
            </w:pPr>
            <w:r>
              <w:rPr>
                <w:rFonts w:ascii="Calibri" w:hAnsi="Calibri"/>
                <w:b/>
                <w:sz w:val="22"/>
                <w:szCs w:val="22"/>
                <w:u w:val="none"/>
                <w:lang w:val="en-US"/>
              </w:rPr>
              <w:t>Heuristic (application, choice of action)</w:t>
            </w:r>
          </w:p>
          <w:p w:rsidR="00EB061B" w:rsidRDefault="00EB061B" w:rsidP="00307148">
            <w:pPr>
              <w:spacing w:after="0" w:line="240" w:lineRule="auto"/>
              <w:rPr>
                <w:lang w:val="en-US"/>
              </w:rPr>
            </w:pPr>
            <w:r>
              <w:rPr>
                <w:lang w:val="en-US"/>
              </w:rPr>
              <w:t>Applying information in non-standard situations, transforming the problem situation in order to reduce it a typical situation; reasoning and thinking are necessary.</w:t>
            </w:r>
          </w:p>
          <w:p w:rsidR="00EB061B" w:rsidRPr="00895F56" w:rsidRDefault="00EB061B" w:rsidP="00307148">
            <w:pPr>
              <w:spacing w:after="0" w:line="240" w:lineRule="auto"/>
              <w:rPr>
                <w:lang w:val="en-US"/>
              </w:rPr>
            </w:pPr>
          </w:p>
        </w:tc>
      </w:tr>
      <w:tr w:rsidR="00EB061B" w:rsidRPr="00895F56" w:rsidTr="00307148">
        <w:tc>
          <w:tcPr>
            <w:tcW w:w="9345" w:type="dxa"/>
          </w:tcPr>
          <w:p w:rsidR="00EB061B" w:rsidRDefault="00EB061B" w:rsidP="00307148">
            <w:pPr>
              <w:pStyle w:val="4"/>
              <w:rPr>
                <w:rFonts w:ascii="Calibri" w:hAnsi="Calibri"/>
                <w:b/>
                <w:sz w:val="22"/>
                <w:szCs w:val="22"/>
                <w:u w:val="none"/>
                <w:lang w:val="en-US"/>
              </w:rPr>
            </w:pPr>
            <w:r>
              <w:rPr>
                <w:rFonts w:ascii="Calibri" w:hAnsi="Calibri"/>
                <w:b/>
                <w:sz w:val="22"/>
                <w:szCs w:val="22"/>
                <w:u w:val="none"/>
                <w:lang w:val="en-US"/>
              </w:rPr>
              <w:t>Creative (transformation, search for action)</w:t>
            </w:r>
          </w:p>
          <w:p w:rsidR="00EB061B" w:rsidRDefault="00EB061B" w:rsidP="00307148">
            <w:pPr>
              <w:spacing w:after="0" w:line="240" w:lineRule="auto"/>
              <w:rPr>
                <w:lang w:val="en-US"/>
              </w:rPr>
            </w:pPr>
            <w:r>
              <w:rPr>
                <w:lang w:val="en-US"/>
              </w:rPr>
              <w:t>Using acquired information through its transformation, elaboration and creation of logically developing extensions.</w:t>
            </w:r>
          </w:p>
          <w:p w:rsidR="00EB061B" w:rsidRPr="00895F56" w:rsidRDefault="00EB061B" w:rsidP="00307148">
            <w:pPr>
              <w:spacing w:after="0" w:line="240" w:lineRule="auto"/>
              <w:rPr>
                <w:lang w:val="en-US"/>
              </w:rPr>
            </w:pPr>
          </w:p>
        </w:tc>
      </w:tr>
      <w:tr w:rsidR="00EB061B" w:rsidRPr="00EB061B" w:rsidTr="00307148">
        <w:tc>
          <w:tcPr>
            <w:tcW w:w="9345" w:type="dxa"/>
          </w:tcPr>
          <w:p w:rsidR="00EB061B" w:rsidRPr="00895F56" w:rsidRDefault="00EB061B" w:rsidP="00307148">
            <w:pPr>
              <w:pStyle w:val="6"/>
              <w:spacing w:line="240" w:lineRule="auto"/>
              <w:rPr>
                <w:rFonts w:ascii="Calibri" w:hAnsi="Calibri"/>
                <w:b/>
                <w:color w:val="auto"/>
              </w:rPr>
            </w:pPr>
            <w:r w:rsidRPr="00B12570">
              <w:rPr>
                <w:rFonts w:ascii="Calibri" w:hAnsi="Calibri"/>
                <w:b/>
                <w:color w:val="auto"/>
                <w:lang w:val="en-US"/>
              </w:rPr>
              <w:t>Notes</w:t>
            </w:r>
            <w:r w:rsidRPr="00895F56">
              <w:rPr>
                <w:rFonts w:ascii="Calibri" w:hAnsi="Calibri"/>
                <w:b/>
                <w:color w:val="auto"/>
              </w:rPr>
              <w:t xml:space="preserve"> </w:t>
            </w:r>
            <w:r w:rsidRPr="00B12570">
              <w:rPr>
                <w:rFonts w:ascii="Calibri" w:hAnsi="Calibri"/>
                <w:b/>
                <w:color w:val="auto"/>
                <w:lang w:val="en-US"/>
              </w:rPr>
              <w:t>and</w:t>
            </w:r>
            <w:r w:rsidRPr="00895F56">
              <w:rPr>
                <w:rFonts w:ascii="Calibri" w:hAnsi="Calibri"/>
                <w:b/>
                <w:color w:val="auto"/>
              </w:rPr>
              <w:t xml:space="preserve"> </w:t>
            </w:r>
            <w:r w:rsidRPr="00B12570">
              <w:rPr>
                <w:rFonts w:ascii="Calibri" w:hAnsi="Calibri"/>
                <w:b/>
                <w:color w:val="auto"/>
                <w:lang w:val="en-US"/>
              </w:rPr>
              <w:t>comments</w:t>
            </w:r>
          </w:p>
          <w:p w:rsidR="00EB061B" w:rsidRPr="00B12570" w:rsidRDefault="00EB061B" w:rsidP="00307148">
            <w:pPr>
              <w:pStyle w:val="6"/>
              <w:spacing w:line="240" w:lineRule="auto"/>
              <w:rPr>
                <w:rFonts w:ascii="Calibri" w:hAnsi="Calibri"/>
                <w:b/>
                <w:color w:val="auto"/>
              </w:rPr>
            </w:pPr>
            <w:r w:rsidRPr="00B12570">
              <w:rPr>
                <w:rFonts w:ascii="Calibri" w:hAnsi="Calibri"/>
                <w:b/>
                <w:color w:val="auto"/>
              </w:rPr>
              <w:t>Примечания и дополнения</w:t>
            </w:r>
          </w:p>
          <w:p w:rsidR="00EB061B" w:rsidRDefault="00EB061B" w:rsidP="00307148">
            <w:pPr>
              <w:spacing w:after="0" w:line="240" w:lineRule="auto"/>
              <w:rPr>
                <w:lang w:val="en-US"/>
              </w:rPr>
            </w:pPr>
            <w:r>
              <w:rPr>
                <w:lang w:val="en-US"/>
              </w:rPr>
              <w:t>“Acquisition level is thought to be the degree of mastering an activity that was achieved as a result of learning” (</w:t>
            </w:r>
            <w:proofErr w:type="spellStart"/>
            <w:r>
              <w:rPr>
                <w:lang w:val="en-US"/>
              </w:rPr>
              <w:t>Bespalko</w:t>
            </w:r>
            <w:proofErr w:type="spellEnd"/>
            <w:r>
              <w:rPr>
                <w:lang w:val="en-US"/>
              </w:rPr>
              <w:t>, 2002, p. 117)</w:t>
            </w:r>
          </w:p>
          <w:p w:rsidR="00EB061B" w:rsidRPr="00EB061B" w:rsidRDefault="00EB061B" w:rsidP="00307148">
            <w:pPr>
              <w:spacing w:after="0" w:line="240" w:lineRule="auto"/>
              <w:rPr>
                <w:lang w:val="en-US"/>
              </w:rPr>
            </w:pPr>
            <w:r>
              <w:rPr>
                <w:lang w:val="en-US"/>
              </w:rPr>
              <w:t xml:space="preserve"> “The quality of information acquisition can be described by the cited parameter, i.e. ‘acquisition level’.” </w:t>
            </w:r>
            <w:r w:rsidRPr="00EB061B">
              <w:rPr>
                <w:lang w:val="en-US"/>
              </w:rPr>
              <w:t>(</w:t>
            </w:r>
            <w:r>
              <w:rPr>
                <w:lang w:val="en-US"/>
              </w:rPr>
              <w:t>ibid</w:t>
            </w:r>
            <w:r w:rsidRPr="00EB061B">
              <w:rPr>
                <w:lang w:val="en-US"/>
              </w:rPr>
              <w:t xml:space="preserve">., </w:t>
            </w:r>
            <w:r>
              <w:rPr>
                <w:lang w:val="en-US"/>
              </w:rPr>
              <w:t>p</w:t>
            </w:r>
            <w:r w:rsidRPr="00EB061B">
              <w:rPr>
                <w:lang w:val="en-US"/>
              </w:rPr>
              <w:t>. 117)</w:t>
            </w:r>
          </w:p>
          <w:p w:rsidR="00EB061B" w:rsidRDefault="00EB061B" w:rsidP="00307148">
            <w:pPr>
              <w:spacing w:after="0" w:line="240" w:lineRule="auto"/>
              <w:rPr>
                <w:lang w:val="en-US"/>
              </w:rPr>
            </w:pPr>
            <w:r>
              <w:rPr>
                <w:lang w:val="en-US"/>
              </w:rPr>
              <w:t>The acquisition of a level is measured by the acquisition factor (AF) which is a ratio of acquired essential operations to their general count. Transfer to the next learning level can be undertaken is the AF of the preceding level is not lower than 0.7 (ibid., pp. 121-122).”</w:t>
            </w:r>
          </w:p>
          <w:p w:rsidR="00EB061B" w:rsidRPr="00EB061B" w:rsidRDefault="00EB061B" w:rsidP="00307148">
            <w:pPr>
              <w:spacing w:after="0" w:line="240" w:lineRule="auto"/>
              <w:rPr>
                <w:lang w:val="en-US"/>
              </w:rPr>
            </w:pPr>
          </w:p>
        </w:tc>
      </w:tr>
    </w:tbl>
    <w:p w:rsidR="00EB061B" w:rsidRPr="00EB061B" w:rsidRDefault="00EB061B" w:rsidP="00EB061B">
      <w:pPr>
        <w:rPr>
          <w:lang w:val="en-US"/>
        </w:rPr>
      </w:pPr>
    </w:p>
    <w:p w:rsidR="00EB061B" w:rsidRPr="00EB061B" w:rsidRDefault="00EB061B" w:rsidP="00EB061B">
      <w:pPr>
        <w:rPr>
          <w:lang w:val="en-US"/>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51"/>
      </w:tblGrid>
      <w:tr w:rsidR="00EB061B" w:rsidRPr="00F0359F" w:rsidTr="00307148">
        <w:tc>
          <w:tcPr>
            <w:tcW w:w="9351" w:type="dxa"/>
          </w:tcPr>
          <w:p w:rsidR="00EB061B" w:rsidRPr="00F0359F" w:rsidRDefault="00EB061B" w:rsidP="00307148">
            <w:pPr>
              <w:spacing w:after="0" w:line="240" w:lineRule="auto"/>
              <w:rPr>
                <w:b/>
                <w:bCs/>
              </w:rPr>
            </w:pPr>
            <w:r w:rsidRPr="00F0359F">
              <w:rPr>
                <w:b/>
                <w:bCs/>
                <w:lang w:val="en-US"/>
              </w:rPr>
              <w:t>TIMSS</w:t>
            </w:r>
            <w:r w:rsidRPr="00F0359F">
              <w:rPr>
                <w:b/>
                <w:bCs/>
              </w:rPr>
              <w:t xml:space="preserve"> (</w:t>
            </w:r>
            <w:r>
              <w:rPr>
                <w:b/>
                <w:bCs/>
                <w:lang w:val="en-US"/>
              </w:rPr>
              <w:t>mathematics</w:t>
            </w:r>
            <w:r w:rsidRPr="00F0359F">
              <w:rPr>
                <w:b/>
                <w:bCs/>
              </w:rPr>
              <w:t>)</w:t>
            </w:r>
          </w:p>
        </w:tc>
      </w:tr>
      <w:tr w:rsidR="00EB061B" w:rsidRPr="00895F56" w:rsidTr="00307148">
        <w:tc>
          <w:tcPr>
            <w:tcW w:w="9351" w:type="dxa"/>
          </w:tcPr>
          <w:p w:rsidR="00EB061B" w:rsidRPr="00895F56" w:rsidRDefault="00EB061B" w:rsidP="00307148">
            <w:pPr>
              <w:spacing w:after="0" w:line="240" w:lineRule="auto"/>
              <w:rPr>
                <w:bCs/>
                <w:i/>
                <w:iCs/>
                <w:lang w:val="en-US"/>
              </w:rPr>
            </w:pPr>
            <w:r>
              <w:rPr>
                <w:bCs/>
                <w:i/>
                <w:iCs/>
                <w:lang w:val="en-US"/>
              </w:rPr>
              <w:t>Types of educational and cognitive activities</w:t>
            </w:r>
          </w:p>
        </w:tc>
      </w:tr>
      <w:tr w:rsidR="00EB061B" w:rsidRPr="00895F56" w:rsidTr="00307148">
        <w:tc>
          <w:tcPr>
            <w:tcW w:w="9351" w:type="dxa"/>
          </w:tcPr>
          <w:p w:rsidR="00EB061B" w:rsidRDefault="00EB061B" w:rsidP="00307148">
            <w:pPr>
              <w:spacing w:after="0" w:line="240" w:lineRule="auto"/>
              <w:rPr>
                <w:b/>
                <w:bCs/>
                <w:lang w:val="en-US"/>
              </w:rPr>
            </w:pPr>
            <w:r>
              <w:rPr>
                <w:b/>
                <w:bCs/>
                <w:lang w:val="en-US"/>
              </w:rPr>
              <w:t>Knowledge</w:t>
            </w:r>
          </w:p>
          <w:p w:rsidR="00EB061B" w:rsidRPr="00895F56" w:rsidRDefault="00EB061B" w:rsidP="00307148">
            <w:pPr>
              <w:spacing w:after="0" w:line="240" w:lineRule="auto"/>
              <w:rPr>
                <w:bCs/>
                <w:lang w:val="en-US"/>
              </w:rPr>
            </w:pPr>
            <w:r>
              <w:rPr>
                <w:bCs/>
                <w:lang w:val="en-US"/>
              </w:rPr>
              <w:t>Reproducing the language of mathematics, mathematical facts and characteristics; performing calculation procedures and using relevant tools.</w:t>
            </w:r>
          </w:p>
        </w:tc>
      </w:tr>
      <w:tr w:rsidR="00EB061B" w:rsidRPr="00895F56" w:rsidTr="00307148">
        <w:tc>
          <w:tcPr>
            <w:tcW w:w="9351" w:type="dxa"/>
          </w:tcPr>
          <w:p w:rsidR="00EB061B" w:rsidRDefault="00EB061B" w:rsidP="00307148">
            <w:pPr>
              <w:spacing w:after="0" w:line="240" w:lineRule="auto"/>
              <w:rPr>
                <w:b/>
                <w:bCs/>
                <w:lang w:val="en-US"/>
              </w:rPr>
            </w:pPr>
            <w:r>
              <w:rPr>
                <w:b/>
                <w:bCs/>
                <w:lang w:val="en-US"/>
              </w:rPr>
              <w:t>Application</w:t>
            </w:r>
          </w:p>
          <w:p w:rsidR="00EB061B" w:rsidRDefault="00EB061B" w:rsidP="00307148">
            <w:pPr>
              <w:spacing w:after="0" w:line="240" w:lineRule="auto"/>
              <w:rPr>
                <w:lang w:val="en-US"/>
              </w:rPr>
            </w:pPr>
            <w:r>
              <w:rPr>
                <w:lang w:val="en-US"/>
              </w:rPr>
              <w:lastRenderedPageBreak/>
              <w:t>Classifying mathematical objects; formulating a problem and discerning information that is necessary for its solution.</w:t>
            </w:r>
          </w:p>
          <w:p w:rsidR="00EB061B" w:rsidRPr="00895F56" w:rsidRDefault="00EB061B" w:rsidP="00307148">
            <w:pPr>
              <w:spacing w:after="0" w:line="240" w:lineRule="auto"/>
              <w:rPr>
                <w:lang w:val="en-US"/>
              </w:rPr>
            </w:pPr>
          </w:p>
        </w:tc>
      </w:tr>
      <w:tr w:rsidR="00EB061B" w:rsidRPr="00895F56" w:rsidTr="00307148">
        <w:tc>
          <w:tcPr>
            <w:tcW w:w="9351" w:type="dxa"/>
          </w:tcPr>
          <w:p w:rsidR="00EB061B" w:rsidRDefault="00EB061B" w:rsidP="00307148">
            <w:pPr>
              <w:spacing w:after="0" w:line="240" w:lineRule="auto"/>
              <w:rPr>
                <w:b/>
                <w:bCs/>
                <w:lang w:val="en-US"/>
              </w:rPr>
            </w:pPr>
            <w:r>
              <w:rPr>
                <w:b/>
                <w:bCs/>
                <w:lang w:val="en-US"/>
              </w:rPr>
              <w:lastRenderedPageBreak/>
              <w:t>Reasoning</w:t>
            </w:r>
          </w:p>
          <w:p w:rsidR="00EB061B" w:rsidRDefault="00EB061B" w:rsidP="00307148">
            <w:pPr>
              <w:spacing w:after="0" w:line="240" w:lineRule="auto"/>
              <w:rPr>
                <w:lang w:val="en-US"/>
              </w:rPr>
            </w:pPr>
            <w:r>
              <w:rPr>
                <w:lang w:val="en-US"/>
              </w:rPr>
              <w:t>Intuitive and inductive reasoning based on considering sequences and dependencies in order to solve non-standard problems.</w:t>
            </w:r>
          </w:p>
          <w:p w:rsidR="00EB061B" w:rsidRPr="00895F56" w:rsidRDefault="00EB061B" w:rsidP="00307148">
            <w:pPr>
              <w:spacing w:after="0" w:line="240" w:lineRule="auto"/>
              <w:rPr>
                <w:lang w:val="en-US"/>
              </w:rPr>
            </w:pPr>
          </w:p>
        </w:tc>
      </w:tr>
    </w:tbl>
    <w:p w:rsidR="00EB061B" w:rsidRDefault="00EB061B" w:rsidP="00EB061B">
      <w:pPr>
        <w:spacing w:after="0" w:line="240" w:lineRule="auto"/>
        <w:rPr>
          <w:lang w:val="en-US"/>
        </w:rPr>
      </w:pPr>
      <w:proofErr w:type="gramStart"/>
      <w:r>
        <w:rPr>
          <w:lang w:val="en-US"/>
        </w:rPr>
        <w:t>Working on mathematical expressions, choosing a method of solution, creating mathematical models.</w:t>
      </w:r>
      <w:proofErr w:type="gramEnd"/>
    </w:p>
    <w:p w:rsidR="00EB061B" w:rsidRPr="00895F56" w:rsidRDefault="00EB061B" w:rsidP="00EB061B">
      <w:pPr>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24"/>
        <w:gridCol w:w="7021"/>
      </w:tblGrid>
      <w:tr w:rsidR="00EB061B" w:rsidRPr="00F0359F" w:rsidTr="00307148">
        <w:tc>
          <w:tcPr>
            <w:tcW w:w="2324" w:type="dxa"/>
          </w:tcPr>
          <w:p w:rsidR="00EB061B" w:rsidRPr="00F0359F" w:rsidRDefault="00EB061B" w:rsidP="00307148">
            <w:pPr>
              <w:spacing w:after="0" w:line="240" w:lineRule="auto"/>
              <w:jc w:val="both"/>
              <w:rPr>
                <w:b/>
                <w:sz w:val="24"/>
                <w:szCs w:val="24"/>
              </w:rPr>
            </w:pPr>
            <w:r w:rsidRPr="00F0359F">
              <w:rPr>
                <w:b/>
                <w:bCs/>
                <w:sz w:val="24"/>
                <w:szCs w:val="24"/>
                <w:lang w:val="en-US"/>
              </w:rPr>
              <w:t>TIMSS</w:t>
            </w:r>
            <w:r w:rsidRPr="00F0359F">
              <w:rPr>
                <w:b/>
                <w:bCs/>
                <w:sz w:val="24"/>
                <w:szCs w:val="24"/>
              </w:rPr>
              <w:t xml:space="preserve"> (</w:t>
            </w:r>
            <w:r>
              <w:rPr>
                <w:b/>
                <w:bCs/>
                <w:sz w:val="24"/>
                <w:szCs w:val="24"/>
                <w:lang w:val="en-US"/>
              </w:rPr>
              <w:t>Mathematics</w:t>
            </w:r>
            <w:r w:rsidRPr="00F0359F">
              <w:rPr>
                <w:b/>
                <w:bCs/>
                <w:sz w:val="24"/>
                <w:szCs w:val="24"/>
              </w:rPr>
              <w:t>)</w:t>
            </w:r>
          </w:p>
        </w:tc>
        <w:tc>
          <w:tcPr>
            <w:tcW w:w="7021" w:type="dxa"/>
          </w:tcPr>
          <w:p w:rsidR="00EB061B" w:rsidRPr="00F0359F" w:rsidRDefault="00EB061B" w:rsidP="00307148">
            <w:pPr>
              <w:spacing w:after="0" w:line="240" w:lineRule="auto"/>
              <w:jc w:val="both"/>
            </w:pPr>
          </w:p>
        </w:tc>
      </w:tr>
      <w:tr w:rsidR="00EB061B" w:rsidRPr="00F0359F" w:rsidTr="00307148">
        <w:tc>
          <w:tcPr>
            <w:tcW w:w="2324" w:type="dxa"/>
          </w:tcPr>
          <w:p w:rsidR="00EB061B" w:rsidRPr="001804E9" w:rsidRDefault="00EB061B" w:rsidP="00307148">
            <w:pPr>
              <w:spacing w:after="0" w:line="240" w:lineRule="auto"/>
              <w:jc w:val="both"/>
              <w:rPr>
                <w:b/>
                <w:caps/>
                <w:sz w:val="24"/>
                <w:szCs w:val="24"/>
                <w:lang w:val="en-US"/>
              </w:rPr>
            </w:pPr>
            <w:r w:rsidRPr="001804E9">
              <w:rPr>
                <w:b/>
                <w:caps/>
                <w:sz w:val="24"/>
                <w:szCs w:val="24"/>
                <w:lang w:val="en-US"/>
              </w:rPr>
              <w:t>Knowledge</w:t>
            </w:r>
          </w:p>
        </w:tc>
        <w:tc>
          <w:tcPr>
            <w:tcW w:w="7021" w:type="dxa"/>
          </w:tcPr>
          <w:p w:rsidR="00EB061B" w:rsidRPr="00F0359F" w:rsidRDefault="00EB061B" w:rsidP="00307148">
            <w:pPr>
              <w:spacing w:after="0" w:line="240" w:lineRule="auto"/>
              <w:jc w:val="both"/>
            </w:pPr>
          </w:p>
        </w:tc>
      </w:tr>
      <w:tr w:rsidR="00EB061B" w:rsidRPr="00895F56" w:rsidTr="00307148">
        <w:tc>
          <w:tcPr>
            <w:tcW w:w="2324" w:type="dxa"/>
          </w:tcPr>
          <w:p w:rsidR="00EB061B" w:rsidRDefault="00EB061B" w:rsidP="00307148">
            <w:pPr>
              <w:spacing w:after="0" w:line="240" w:lineRule="auto"/>
              <w:jc w:val="both"/>
              <w:rPr>
                <w:sz w:val="24"/>
                <w:szCs w:val="24"/>
                <w:lang w:val="en-US"/>
              </w:rPr>
            </w:pPr>
            <w:r>
              <w:rPr>
                <w:sz w:val="24"/>
                <w:szCs w:val="24"/>
                <w:lang w:val="en-US"/>
              </w:rPr>
              <w:t>Reproduce</w:t>
            </w:r>
          </w:p>
          <w:p w:rsidR="00EB061B" w:rsidRPr="00F0359F" w:rsidRDefault="00EB061B" w:rsidP="00307148">
            <w:pPr>
              <w:spacing w:after="0" w:line="240" w:lineRule="auto"/>
              <w:jc w:val="both"/>
              <w:rPr>
                <w:sz w:val="24"/>
                <w:szCs w:val="24"/>
              </w:rPr>
            </w:pPr>
          </w:p>
        </w:tc>
        <w:tc>
          <w:tcPr>
            <w:tcW w:w="7021" w:type="dxa"/>
          </w:tcPr>
          <w:p w:rsidR="00EB061B" w:rsidRPr="00C26C75" w:rsidRDefault="00EB061B" w:rsidP="00307148">
            <w:pPr>
              <w:spacing w:after="0" w:line="240" w:lineRule="auto"/>
              <w:jc w:val="both"/>
              <w:rPr>
                <w:lang w:val="en-US"/>
              </w:rPr>
            </w:pPr>
            <w:r w:rsidRPr="00895F56">
              <w:rPr>
                <w:lang w:val="en-US"/>
              </w:rPr>
              <w:t xml:space="preserve">    </w:t>
            </w:r>
            <w:r>
              <w:rPr>
                <w:lang w:val="en-US"/>
              </w:rPr>
              <w:t xml:space="preserve">Reproduce definitions, terminology, number properties, geometric properties and mathematical agreements (for example, </w:t>
            </w:r>
            <w:r w:rsidRPr="00895F56">
              <w:rPr>
                <w:lang w:val="en-US"/>
              </w:rPr>
              <w:t xml:space="preserve">a × b = </w:t>
            </w:r>
            <w:proofErr w:type="spellStart"/>
            <w:r w:rsidRPr="00895F56">
              <w:rPr>
                <w:lang w:val="en-US"/>
              </w:rPr>
              <w:t>ab</w:t>
            </w:r>
            <w:proofErr w:type="spellEnd"/>
            <w:r w:rsidRPr="00895F56">
              <w:rPr>
                <w:lang w:val="en-US"/>
              </w:rPr>
              <w:t>; a + a + a = 3a).</w:t>
            </w:r>
          </w:p>
          <w:p w:rsidR="00EB061B" w:rsidRPr="00895F56" w:rsidRDefault="00EB061B" w:rsidP="00307148">
            <w:pPr>
              <w:spacing w:after="0" w:line="240" w:lineRule="auto"/>
              <w:jc w:val="both"/>
              <w:rPr>
                <w:lang w:val="en-US"/>
              </w:rPr>
            </w:pPr>
          </w:p>
        </w:tc>
      </w:tr>
      <w:tr w:rsidR="00EB061B" w:rsidRPr="00895F56" w:rsidTr="00307148">
        <w:tc>
          <w:tcPr>
            <w:tcW w:w="2324" w:type="dxa"/>
          </w:tcPr>
          <w:p w:rsidR="00EB061B" w:rsidRDefault="00EB061B" w:rsidP="00307148">
            <w:pPr>
              <w:spacing w:after="0" w:line="240" w:lineRule="auto"/>
              <w:jc w:val="both"/>
              <w:rPr>
                <w:sz w:val="24"/>
                <w:szCs w:val="24"/>
                <w:lang w:val="en-US"/>
              </w:rPr>
            </w:pPr>
            <w:r>
              <w:rPr>
                <w:sz w:val="24"/>
                <w:szCs w:val="24"/>
                <w:lang w:val="en-US"/>
              </w:rPr>
              <w:t>Recognize (identify)</w:t>
            </w:r>
          </w:p>
          <w:p w:rsidR="00EB061B" w:rsidRPr="00F0359F" w:rsidRDefault="00EB061B" w:rsidP="00307148">
            <w:pPr>
              <w:spacing w:after="0" w:line="240" w:lineRule="auto"/>
              <w:jc w:val="both"/>
              <w:rPr>
                <w:sz w:val="24"/>
                <w:szCs w:val="24"/>
              </w:rPr>
            </w:pPr>
          </w:p>
        </w:tc>
        <w:tc>
          <w:tcPr>
            <w:tcW w:w="7021" w:type="dxa"/>
          </w:tcPr>
          <w:p w:rsidR="00EB061B" w:rsidRPr="00C26C75" w:rsidRDefault="00EB061B" w:rsidP="00307148">
            <w:pPr>
              <w:spacing w:after="0" w:line="240" w:lineRule="auto"/>
              <w:jc w:val="both"/>
              <w:rPr>
                <w:lang w:val="en-US"/>
              </w:rPr>
            </w:pPr>
            <w:r w:rsidRPr="00895F56">
              <w:rPr>
                <w:lang w:val="en-US"/>
              </w:rPr>
              <w:t xml:space="preserve">  </w:t>
            </w:r>
            <w:r>
              <w:rPr>
                <w:lang w:val="en-US"/>
              </w:rPr>
              <w:t>Identify mathematical objects, forms, numbers and expressions. Identify mathematically equivalent objects (for example, equal simple and decimal fractions as well as percents; identically equal algebraic expressions).</w:t>
            </w:r>
          </w:p>
          <w:p w:rsidR="00EB061B" w:rsidRPr="00895F56" w:rsidRDefault="00EB061B" w:rsidP="00307148">
            <w:pPr>
              <w:spacing w:after="0" w:line="240" w:lineRule="auto"/>
              <w:jc w:val="both"/>
              <w:rPr>
                <w:lang w:val="en-US"/>
              </w:rPr>
            </w:pPr>
          </w:p>
        </w:tc>
      </w:tr>
      <w:tr w:rsidR="00EB061B" w:rsidRPr="00895F56" w:rsidTr="00307148">
        <w:tc>
          <w:tcPr>
            <w:tcW w:w="2324" w:type="dxa"/>
          </w:tcPr>
          <w:p w:rsidR="00EB061B" w:rsidRPr="003A4465" w:rsidRDefault="00EB061B" w:rsidP="00307148">
            <w:pPr>
              <w:spacing w:after="0" w:line="240" w:lineRule="auto"/>
              <w:jc w:val="both"/>
              <w:rPr>
                <w:sz w:val="24"/>
                <w:szCs w:val="24"/>
                <w:lang w:val="en-US"/>
              </w:rPr>
            </w:pPr>
            <w:r>
              <w:rPr>
                <w:sz w:val="24"/>
                <w:szCs w:val="24"/>
                <w:lang w:val="en-US"/>
              </w:rPr>
              <w:t>Calculate</w:t>
            </w:r>
          </w:p>
        </w:tc>
        <w:tc>
          <w:tcPr>
            <w:tcW w:w="7021" w:type="dxa"/>
          </w:tcPr>
          <w:p w:rsidR="00EB061B" w:rsidRPr="00C313CC" w:rsidRDefault="00EB061B" w:rsidP="00307148">
            <w:pPr>
              <w:spacing w:after="0" w:line="240" w:lineRule="auto"/>
              <w:jc w:val="both"/>
              <w:rPr>
                <w:lang w:val="en-US"/>
              </w:rPr>
            </w:pPr>
            <w:r w:rsidRPr="00895F56">
              <w:rPr>
                <w:lang w:val="en-US"/>
              </w:rPr>
              <w:t xml:space="preserve">  </w:t>
            </w:r>
            <w:r>
              <w:rPr>
                <w:lang w:val="en-US"/>
              </w:rPr>
              <w:t>Perform algorithms of arithmetic operations (“+”, “–“, “×”, “:”) and of their combinations with natural numbers, simple and decimal fractions as well as whole numbers. Rounding off numbers in order to be able to estimate results of calculations and measurement. Perform standard arithmetic and algebraic procedures (for example, divide a number by a given ratio, increase or decrease a number by a given percent, solve an equation, find the value of expression, make formulaic calculations, simplify an expression, factorize, expand the brackets, extend algebraic and numerical expressions).</w:t>
            </w:r>
          </w:p>
          <w:p w:rsidR="00EB061B" w:rsidRPr="00895F56" w:rsidRDefault="00EB061B" w:rsidP="00307148">
            <w:pPr>
              <w:spacing w:after="0" w:line="240" w:lineRule="auto"/>
              <w:jc w:val="both"/>
              <w:rPr>
                <w:lang w:val="en-US"/>
              </w:rPr>
            </w:pPr>
          </w:p>
        </w:tc>
      </w:tr>
      <w:tr w:rsidR="00EB061B" w:rsidRPr="00895F56" w:rsidTr="00307148">
        <w:tc>
          <w:tcPr>
            <w:tcW w:w="2324" w:type="dxa"/>
          </w:tcPr>
          <w:p w:rsidR="00EB061B" w:rsidRPr="003A4465" w:rsidRDefault="00EB061B" w:rsidP="00307148">
            <w:pPr>
              <w:spacing w:after="0" w:line="240" w:lineRule="auto"/>
              <w:jc w:val="both"/>
              <w:rPr>
                <w:sz w:val="24"/>
                <w:szCs w:val="24"/>
                <w:lang w:val="en-US"/>
              </w:rPr>
            </w:pPr>
            <w:r>
              <w:rPr>
                <w:sz w:val="24"/>
                <w:szCs w:val="24"/>
                <w:lang w:val="en-US"/>
              </w:rPr>
              <w:t>Extract information</w:t>
            </w:r>
          </w:p>
        </w:tc>
        <w:tc>
          <w:tcPr>
            <w:tcW w:w="7021" w:type="dxa"/>
          </w:tcPr>
          <w:p w:rsidR="00EB061B" w:rsidRDefault="00EB061B" w:rsidP="00307148">
            <w:pPr>
              <w:spacing w:after="0" w:line="240" w:lineRule="auto"/>
              <w:jc w:val="both"/>
              <w:rPr>
                <w:lang w:val="en-US"/>
              </w:rPr>
            </w:pPr>
            <w:r>
              <w:rPr>
                <w:lang w:val="en-US"/>
              </w:rPr>
              <w:t>Extract information from diagrams, tables and other sources; read the simplest scale of measurement.</w:t>
            </w:r>
          </w:p>
          <w:p w:rsidR="00EB061B" w:rsidRPr="00895F56" w:rsidRDefault="00EB061B" w:rsidP="00307148">
            <w:pPr>
              <w:spacing w:after="0" w:line="240" w:lineRule="auto"/>
              <w:jc w:val="both"/>
              <w:rPr>
                <w:lang w:val="en-US"/>
              </w:rPr>
            </w:pPr>
          </w:p>
        </w:tc>
      </w:tr>
      <w:tr w:rsidR="00EB061B" w:rsidRPr="00895F56" w:rsidTr="00307148">
        <w:tc>
          <w:tcPr>
            <w:tcW w:w="2324" w:type="dxa"/>
          </w:tcPr>
          <w:p w:rsidR="00EB061B" w:rsidRPr="003A4465" w:rsidRDefault="00EB061B" w:rsidP="00307148">
            <w:pPr>
              <w:spacing w:after="0" w:line="240" w:lineRule="auto"/>
              <w:jc w:val="both"/>
              <w:rPr>
                <w:sz w:val="24"/>
                <w:szCs w:val="24"/>
                <w:lang w:val="en-US"/>
              </w:rPr>
            </w:pPr>
            <w:r>
              <w:rPr>
                <w:sz w:val="24"/>
                <w:szCs w:val="24"/>
                <w:lang w:val="en-US"/>
              </w:rPr>
              <w:t>Use tools</w:t>
            </w:r>
          </w:p>
        </w:tc>
        <w:tc>
          <w:tcPr>
            <w:tcW w:w="7021" w:type="dxa"/>
          </w:tcPr>
          <w:p w:rsidR="00EB061B" w:rsidRDefault="00EB061B" w:rsidP="00307148">
            <w:pPr>
              <w:spacing w:after="0" w:line="240" w:lineRule="auto"/>
              <w:jc w:val="both"/>
              <w:rPr>
                <w:lang w:val="en-US"/>
              </w:rPr>
            </w:pPr>
            <w:r>
              <w:rPr>
                <w:lang w:val="en-US"/>
              </w:rPr>
              <w:t>Use measuring tools (for example, draw direct lines, make angles or figures having specific properties, use ruler and compass for drawing a perpendicular from the middle point of a segment; same for drawing angle bisector; same for drawing triangles and quadrangles using the known elements of these figures); adequately use measurement units; evaluate measurement results.</w:t>
            </w:r>
          </w:p>
          <w:p w:rsidR="00EB061B" w:rsidRPr="00895F56" w:rsidRDefault="00EB061B" w:rsidP="00307148">
            <w:pPr>
              <w:spacing w:after="0" w:line="240" w:lineRule="auto"/>
              <w:jc w:val="both"/>
              <w:rPr>
                <w:lang w:val="en-US"/>
              </w:rPr>
            </w:pPr>
          </w:p>
        </w:tc>
      </w:tr>
      <w:tr w:rsidR="00EB061B" w:rsidRPr="00895F56" w:rsidTr="00307148">
        <w:tc>
          <w:tcPr>
            <w:tcW w:w="2324" w:type="dxa"/>
          </w:tcPr>
          <w:p w:rsidR="00EB061B" w:rsidRPr="003A4465" w:rsidRDefault="00EB061B" w:rsidP="00307148">
            <w:pPr>
              <w:spacing w:after="0" w:line="240" w:lineRule="auto"/>
              <w:jc w:val="both"/>
              <w:rPr>
                <w:sz w:val="24"/>
                <w:szCs w:val="24"/>
                <w:lang w:val="en-US"/>
              </w:rPr>
            </w:pPr>
            <w:r>
              <w:rPr>
                <w:sz w:val="24"/>
                <w:szCs w:val="24"/>
                <w:lang w:val="en-US"/>
              </w:rPr>
              <w:t>Classify / order</w:t>
            </w:r>
          </w:p>
        </w:tc>
        <w:tc>
          <w:tcPr>
            <w:tcW w:w="7021" w:type="dxa"/>
          </w:tcPr>
          <w:p w:rsidR="00EB061B" w:rsidRDefault="00EB061B" w:rsidP="00307148">
            <w:pPr>
              <w:spacing w:after="0" w:line="240" w:lineRule="auto"/>
              <w:jc w:val="both"/>
              <w:rPr>
                <w:lang w:val="en-US"/>
              </w:rPr>
            </w:pPr>
            <w:r>
              <w:rPr>
                <w:lang w:val="en-US"/>
              </w:rPr>
              <w:t>Classify or group objects, figures, numbers and expressions in accordance with their common properties; make correct judgment regarding which class an object belongs to; order objects and numbers as per their properties and characteristics.</w:t>
            </w:r>
          </w:p>
          <w:p w:rsidR="00EB061B" w:rsidRPr="00895F56" w:rsidRDefault="00EB061B" w:rsidP="00307148">
            <w:pPr>
              <w:spacing w:after="0" w:line="240" w:lineRule="auto"/>
              <w:jc w:val="both"/>
              <w:rPr>
                <w:lang w:val="en-US"/>
              </w:rPr>
            </w:pPr>
          </w:p>
        </w:tc>
      </w:tr>
    </w:tbl>
    <w:p w:rsidR="00EB061B" w:rsidRPr="00895F56" w:rsidRDefault="00EB061B" w:rsidP="00EB061B">
      <w:pPr>
        <w:rPr>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24"/>
        <w:gridCol w:w="7021"/>
      </w:tblGrid>
      <w:tr w:rsidR="00EB061B" w:rsidRPr="00F0359F" w:rsidTr="00307148">
        <w:tc>
          <w:tcPr>
            <w:tcW w:w="2324" w:type="dxa"/>
          </w:tcPr>
          <w:p w:rsidR="00EB061B" w:rsidRPr="001804E9" w:rsidRDefault="00EB061B" w:rsidP="00307148">
            <w:pPr>
              <w:spacing w:after="0" w:line="240" w:lineRule="auto"/>
              <w:jc w:val="both"/>
              <w:rPr>
                <w:b/>
                <w:sz w:val="24"/>
                <w:szCs w:val="24"/>
                <w:lang w:val="en-US"/>
              </w:rPr>
            </w:pPr>
            <w:r>
              <w:rPr>
                <w:b/>
                <w:sz w:val="24"/>
                <w:szCs w:val="24"/>
                <w:lang w:val="en-US"/>
              </w:rPr>
              <w:t>APPLICATION</w:t>
            </w:r>
          </w:p>
        </w:tc>
        <w:tc>
          <w:tcPr>
            <w:tcW w:w="7021" w:type="dxa"/>
          </w:tcPr>
          <w:p w:rsidR="00EB061B" w:rsidRPr="00F0359F" w:rsidRDefault="00EB061B" w:rsidP="00307148">
            <w:pPr>
              <w:spacing w:after="0" w:line="240" w:lineRule="auto"/>
              <w:jc w:val="both"/>
            </w:pPr>
          </w:p>
        </w:tc>
      </w:tr>
      <w:tr w:rsidR="00EB061B" w:rsidRPr="00F0359F" w:rsidTr="00307148">
        <w:tc>
          <w:tcPr>
            <w:tcW w:w="2324" w:type="dxa"/>
          </w:tcPr>
          <w:p w:rsidR="00EB061B" w:rsidRPr="003A4465" w:rsidRDefault="00EB061B" w:rsidP="00307148">
            <w:pPr>
              <w:spacing w:after="0" w:line="240" w:lineRule="auto"/>
              <w:jc w:val="both"/>
              <w:rPr>
                <w:sz w:val="24"/>
                <w:szCs w:val="24"/>
                <w:lang w:val="en-US"/>
              </w:rPr>
            </w:pPr>
            <w:r>
              <w:rPr>
                <w:sz w:val="24"/>
                <w:szCs w:val="24"/>
                <w:lang w:val="en-US"/>
              </w:rPr>
              <w:t>Choose</w:t>
            </w:r>
          </w:p>
        </w:tc>
        <w:tc>
          <w:tcPr>
            <w:tcW w:w="7021" w:type="dxa"/>
          </w:tcPr>
          <w:p w:rsidR="00EB061B" w:rsidRDefault="00EB061B" w:rsidP="00307148">
            <w:pPr>
              <w:spacing w:after="0" w:line="240" w:lineRule="auto"/>
              <w:jc w:val="both"/>
              <w:rPr>
                <w:lang w:val="en-US"/>
              </w:rPr>
            </w:pPr>
            <w:r>
              <w:rPr>
                <w:lang w:val="en-US"/>
              </w:rPr>
              <w:t>Choosing a productive method or strategy for solving a problem—but only in case students from the parallel classes (for whom the task is compiled) should know the relevant algorithm or method of solution. Choose an appropriate algorithm, formula or measurement unit.</w:t>
            </w:r>
          </w:p>
          <w:p w:rsidR="00EB061B" w:rsidRPr="00F0359F" w:rsidRDefault="00EB061B" w:rsidP="00307148">
            <w:pPr>
              <w:spacing w:after="0" w:line="240" w:lineRule="auto"/>
              <w:jc w:val="both"/>
            </w:pPr>
          </w:p>
        </w:tc>
      </w:tr>
      <w:tr w:rsidR="00EB061B" w:rsidRPr="00895F56" w:rsidTr="00307148">
        <w:tc>
          <w:tcPr>
            <w:tcW w:w="2324" w:type="dxa"/>
          </w:tcPr>
          <w:p w:rsidR="00EB061B" w:rsidRDefault="00EB061B" w:rsidP="00307148">
            <w:pPr>
              <w:spacing w:after="0" w:line="240" w:lineRule="auto"/>
              <w:jc w:val="both"/>
              <w:rPr>
                <w:sz w:val="24"/>
                <w:szCs w:val="24"/>
                <w:lang w:val="en-US"/>
              </w:rPr>
            </w:pPr>
            <w:r>
              <w:rPr>
                <w:sz w:val="24"/>
                <w:szCs w:val="24"/>
                <w:lang w:val="en-US"/>
              </w:rPr>
              <w:lastRenderedPageBreak/>
              <w:t>Represent</w:t>
            </w:r>
          </w:p>
          <w:p w:rsidR="00EB061B" w:rsidRPr="00F0359F" w:rsidRDefault="00EB061B" w:rsidP="00307148">
            <w:pPr>
              <w:spacing w:after="0" w:line="240" w:lineRule="auto"/>
              <w:jc w:val="both"/>
              <w:rPr>
                <w:sz w:val="24"/>
                <w:szCs w:val="24"/>
              </w:rPr>
            </w:pPr>
          </w:p>
        </w:tc>
        <w:tc>
          <w:tcPr>
            <w:tcW w:w="7021" w:type="dxa"/>
          </w:tcPr>
          <w:p w:rsidR="00EB061B" w:rsidRDefault="00EB061B" w:rsidP="00307148">
            <w:pPr>
              <w:spacing w:after="0" w:line="240" w:lineRule="auto"/>
              <w:jc w:val="both"/>
              <w:rPr>
                <w:lang w:val="en-US"/>
              </w:rPr>
            </w:pPr>
            <w:r>
              <w:rPr>
                <w:lang w:val="en-US"/>
              </w:rPr>
              <w:t>Represent mathematical information and data suing various models: diagrams, tables, charts or graphs; create equivalent forms of presenting a mathematical object or ratio (for example, based on the presentation of a certain function as an equation, note down ordered pairs of numbers that describe that function).</w:t>
            </w:r>
          </w:p>
          <w:p w:rsidR="00EB061B" w:rsidRPr="00895F56" w:rsidRDefault="00EB061B" w:rsidP="00307148">
            <w:pPr>
              <w:spacing w:after="0" w:line="240" w:lineRule="auto"/>
              <w:jc w:val="both"/>
              <w:rPr>
                <w:lang w:val="en-US"/>
              </w:rPr>
            </w:pPr>
          </w:p>
        </w:tc>
      </w:tr>
      <w:tr w:rsidR="00EB061B" w:rsidRPr="00895F56" w:rsidTr="00307148">
        <w:tc>
          <w:tcPr>
            <w:tcW w:w="2324" w:type="dxa"/>
          </w:tcPr>
          <w:p w:rsidR="00EB061B" w:rsidRDefault="00EB061B" w:rsidP="00307148">
            <w:pPr>
              <w:spacing w:after="0" w:line="240" w:lineRule="auto"/>
              <w:jc w:val="both"/>
              <w:rPr>
                <w:sz w:val="24"/>
                <w:szCs w:val="24"/>
                <w:lang w:val="en-US"/>
              </w:rPr>
            </w:pPr>
            <w:r>
              <w:rPr>
                <w:sz w:val="24"/>
                <w:szCs w:val="24"/>
                <w:lang w:val="en-US"/>
              </w:rPr>
              <w:t>Model</w:t>
            </w:r>
          </w:p>
          <w:p w:rsidR="00EB061B" w:rsidRPr="00F0359F" w:rsidRDefault="00EB061B" w:rsidP="00307148">
            <w:pPr>
              <w:spacing w:after="0" w:line="240" w:lineRule="auto"/>
              <w:jc w:val="both"/>
              <w:rPr>
                <w:sz w:val="24"/>
                <w:szCs w:val="24"/>
              </w:rPr>
            </w:pPr>
          </w:p>
        </w:tc>
        <w:tc>
          <w:tcPr>
            <w:tcW w:w="7021" w:type="dxa"/>
          </w:tcPr>
          <w:p w:rsidR="00EB061B" w:rsidRDefault="00EB061B" w:rsidP="00307148">
            <w:pPr>
              <w:spacing w:after="0" w:line="240" w:lineRule="auto"/>
              <w:jc w:val="both"/>
              <w:rPr>
                <w:lang w:val="en-US"/>
              </w:rPr>
            </w:pPr>
            <w:r>
              <w:rPr>
                <w:lang w:val="en-US"/>
              </w:rPr>
              <w:t xml:space="preserve">Create a relevant model (equation, diagram, </w:t>
            </w:r>
            <w:proofErr w:type="gramStart"/>
            <w:r>
              <w:rPr>
                <w:lang w:val="en-US"/>
              </w:rPr>
              <w:t>graph</w:t>
            </w:r>
            <w:proofErr w:type="gramEnd"/>
            <w:r>
              <w:rPr>
                <w:lang w:val="en-US"/>
              </w:rPr>
              <w:t xml:space="preserve">) for the </w:t>
            </w:r>
            <w:proofErr w:type="spellStart"/>
            <w:r>
              <w:rPr>
                <w:lang w:val="en-US"/>
              </w:rPr>
              <w:t>prupose</w:t>
            </w:r>
            <w:proofErr w:type="spellEnd"/>
            <w:r>
              <w:rPr>
                <w:lang w:val="en-US"/>
              </w:rPr>
              <w:t xml:space="preserve"> of solving a standard problem.</w:t>
            </w:r>
          </w:p>
          <w:p w:rsidR="00EB061B" w:rsidRPr="00895F56" w:rsidRDefault="00EB061B" w:rsidP="00307148">
            <w:pPr>
              <w:spacing w:after="0" w:line="240" w:lineRule="auto"/>
              <w:jc w:val="both"/>
              <w:rPr>
                <w:lang w:val="en-US"/>
              </w:rPr>
            </w:pPr>
          </w:p>
        </w:tc>
      </w:tr>
      <w:tr w:rsidR="00EB061B" w:rsidRPr="00895F56" w:rsidTr="00307148">
        <w:tc>
          <w:tcPr>
            <w:tcW w:w="2324" w:type="dxa"/>
          </w:tcPr>
          <w:p w:rsidR="00EB061B" w:rsidRPr="003A4465" w:rsidRDefault="00EB061B" w:rsidP="00307148">
            <w:pPr>
              <w:spacing w:after="0" w:line="240" w:lineRule="auto"/>
              <w:jc w:val="both"/>
              <w:rPr>
                <w:sz w:val="24"/>
                <w:szCs w:val="24"/>
                <w:lang w:val="en-US"/>
              </w:rPr>
            </w:pPr>
            <w:r>
              <w:rPr>
                <w:sz w:val="24"/>
                <w:szCs w:val="24"/>
                <w:lang w:val="en-US"/>
              </w:rPr>
              <w:t>Perform</w:t>
            </w:r>
          </w:p>
        </w:tc>
        <w:tc>
          <w:tcPr>
            <w:tcW w:w="7021" w:type="dxa"/>
          </w:tcPr>
          <w:p w:rsidR="00EB061B" w:rsidRDefault="00EB061B" w:rsidP="00307148">
            <w:pPr>
              <w:spacing w:after="0" w:line="240" w:lineRule="auto"/>
              <w:jc w:val="both"/>
              <w:rPr>
                <w:lang w:val="en-US"/>
              </w:rPr>
            </w:pPr>
            <w:r>
              <w:rPr>
                <w:lang w:val="en-US"/>
              </w:rPr>
              <w:t>Follow and perform a certain sequence of mathematical directions (for example, an instruction to be followed if a certain figure must be drawn).</w:t>
            </w:r>
          </w:p>
          <w:p w:rsidR="00EB061B" w:rsidRPr="00895F56" w:rsidRDefault="00EB061B" w:rsidP="00307148">
            <w:pPr>
              <w:spacing w:after="0" w:line="240" w:lineRule="auto"/>
              <w:jc w:val="both"/>
              <w:rPr>
                <w:lang w:val="en-US"/>
              </w:rPr>
            </w:pPr>
          </w:p>
        </w:tc>
      </w:tr>
      <w:tr w:rsidR="00EB061B" w:rsidRPr="00895F56" w:rsidTr="00307148">
        <w:tc>
          <w:tcPr>
            <w:tcW w:w="2324" w:type="dxa"/>
          </w:tcPr>
          <w:p w:rsidR="00EB061B" w:rsidRPr="003A4465" w:rsidRDefault="00EB061B" w:rsidP="00307148">
            <w:pPr>
              <w:spacing w:after="0" w:line="240" w:lineRule="auto"/>
              <w:jc w:val="both"/>
              <w:rPr>
                <w:sz w:val="24"/>
                <w:szCs w:val="24"/>
                <w:lang w:val="en-US"/>
              </w:rPr>
            </w:pPr>
            <w:r>
              <w:rPr>
                <w:sz w:val="24"/>
                <w:szCs w:val="24"/>
                <w:lang w:val="en-US"/>
              </w:rPr>
              <w:t>Solve standard problems</w:t>
            </w:r>
          </w:p>
        </w:tc>
        <w:tc>
          <w:tcPr>
            <w:tcW w:w="7021" w:type="dxa"/>
          </w:tcPr>
          <w:p w:rsidR="00EB061B" w:rsidRDefault="00EB061B" w:rsidP="00307148">
            <w:pPr>
              <w:spacing w:after="0" w:line="240" w:lineRule="auto"/>
              <w:jc w:val="both"/>
              <w:rPr>
                <w:lang w:val="en-US"/>
              </w:rPr>
            </w:pPr>
            <w:r>
              <w:rPr>
                <w:lang w:val="en-US"/>
              </w:rPr>
              <w:t>Solve standard problems (for example, such problems that the students may already have encountered since they had already done international tests), use properties of geometric figures in order to solve problems. Compare and choose the relevant form of data representation (for Grade 8 students) as well as use data presented in table form or in the form of a diagram, chart, or graph for the map of solving standard problems.</w:t>
            </w:r>
          </w:p>
          <w:p w:rsidR="00EB061B" w:rsidRPr="00895F56" w:rsidRDefault="00EB061B" w:rsidP="00307148">
            <w:pPr>
              <w:spacing w:after="0" w:line="240" w:lineRule="auto"/>
              <w:jc w:val="both"/>
              <w:rPr>
                <w:lang w:val="en-US"/>
              </w:rPr>
            </w:pPr>
          </w:p>
        </w:tc>
      </w:tr>
    </w:tbl>
    <w:p w:rsidR="00EB061B" w:rsidRPr="00895F56" w:rsidRDefault="00EB061B" w:rsidP="00EB061B">
      <w:pPr>
        <w:rPr>
          <w:sz w:val="24"/>
          <w:szCs w:val="24"/>
          <w:lang w:val="en-US"/>
        </w:rPr>
      </w:pPr>
      <w:r w:rsidRPr="00895F56">
        <w:rPr>
          <w:sz w:val="24"/>
          <w:szCs w:val="24"/>
          <w:lang w:val="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24"/>
        <w:gridCol w:w="7021"/>
      </w:tblGrid>
      <w:tr w:rsidR="00EB061B" w:rsidRPr="00F0359F" w:rsidTr="00307148">
        <w:tc>
          <w:tcPr>
            <w:tcW w:w="2324" w:type="dxa"/>
          </w:tcPr>
          <w:p w:rsidR="00EB061B" w:rsidRPr="001804E9" w:rsidRDefault="00EB061B" w:rsidP="00307148">
            <w:pPr>
              <w:spacing w:after="0" w:line="240" w:lineRule="auto"/>
              <w:rPr>
                <w:b/>
                <w:sz w:val="24"/>
                <w:szCs w:val="24"/>
                <w:lang w:val="en-US"/>
              </w:rPr>
            </w:pPr>
            <w:r>
              <w:rPr>
                <w:b/>
                <w:sz w:val="24"/>
                <w:szCs w:val="24"/>
                <w:lang w:val="en-US"/>
              </w:rPr>
              <w:t>REASONING</w:t>
            </w:r>
          </w:p>
        </w:tc>
        <w:tc>
          <w:tcPr>
            <w:tcW w:w="7021" w:type="dxa"/>
          </w:tcPr>
          <w:p w:rsidR="00EB061B" w:rsidRPr="00F0359F" w:rsidRDefault="00EB061B" w:rsidP="00307148">
            <w:pPr>
              <w:spacing w:after="0" w:line="240" w:lineRule="auto"/>
            </w:pPr>
          </w:p>
        </w:tc>
      </w:tr>
      <w:tr w:rsidR="00EB061B" w:rsidRPr="00895F56" w:rsidTr="00307148">
        <w:tc>
          <w:tcPr>
            <w:tcW w:w="2324" w:type="dxa"/>
          </w:tcPr>
          <w:p w:rsidR="00EB061B" w:rsidRPr="003A4465" w:rsidRDefault="00EB061B" w:rsidP="00307148">
            <w:pPr>
              <w:spacing w:after="0" w:line="240" w:lineRule="auto"/>
              <w:rPr>
                <w:sz w:val="24"/>
                <w:szCs w:val="24"/>
                <w:lang w:val="en-US"/>
              </w:rPr>
            </w:pPr>
            <w:r>
              <w:rPr>
                <w:sz w:val="24"/>
                <w:szCs w:val="24"/>
                <w:lang w:val="en-US"/>
              </w:rPr>
              <w:t>Hypothesize, make assumptions, forecast</w:t>
            </w:r>
          </w:p>
        </w:tc>
        <w:tc>
          <w:tcPr>
            <w:tcW w:w="7021" w:type="dxa"/>
          </w:tcPr>
          <w:p w:rsidR="00EB061B" w:rsidRDefault="00EB061B" w:rsidP="00307148">
            <w:pPr>
              <w:spacing w:after="0" w:line="240" w:lineRule="auto"/>
              <w:jc w:val="both"/>
              <w:rPr>
                <w:lang w:val="en-US"/>
              </w:rPr>
            </w:pPr>
            <w:r>
              <w:rPr>
                <w:lang w:val="en-US"/>
              </w:rPr>
              <w:t>Make corresponding guesses when researching a certain sequence, discussing a certain idea, creating a model, researching some set of data; determine a possible outcome (number, type of figure, etc) when performing an operation or an experiment prior to its start.</w:t>
            </w:r>
          </w:p>
          <w:p w:rsidR="00EB061B" w:rsidRPr="00895F56" w:rsidRDefault="00EB061B" w:rsidP="00307148">
            <w:pPr>
              <w:spacing w:after="0" w:line="240" w:lineRule="auto"/>
              <w:jc w:val="both"/>
              <w:rPr>
                <w:lang w:val="en-US"/>
              </w:rPr>
            </w:pPr>
          </w:p>
        </w:tc>
      </w:tr>
      <w:tr w:rsidR="00EB061B" w:rsidRPr="00895F56" w:rsidTr="00307148">
        <w:tc>
          <w:tcPr>
            <w:tcW w:w="2324" w:type="dxa"/>
          </w:tcPr>
          <w:p w:rsidR="00EB061B" w:rsidRDefault="00EB061B" w:rsidP="00307148">
            <w:pPr>
              <w:spacing w:after="0" w:line="240" w:lineRule="auto"/>
              <w:rPr>
                <w:sz w:val="24"/>
                <w:szCs w:val="24"/>
                <w:lang w:val="en-US"/>
              </w:rPr>
            </w:pPr>
            <w:r>
              <w:rPr>
                <w:sz w:val="24"/>
                <w:szCs w:val="24"/>
                <w:lang w:val="en-US"/>
              </w:rPr>
              <w:t>Analyze</w:t>
            </w:r>
          </w:p>
          <w:p w:rsidR="00EB061B" w:rsidRPr="00F0359F" w:rsidRDefault="00EB061B" w:rsidP="00307148">
            <w:pPr>
              <w:spacing w:after="0" w:line="240" w:lineRule="auto"/>
              <w:rPr>
                <w:sz w:val="24"/>
                <w:szCs w:val="24"/>
              </w:rPr>
            </w:pPr>
          </w:p>
        </w:tc>
        <w:tc>
          <w:tcPr>
            <w:tcW w:w="7021" w:type="dxa"/>
          </w:tcPr>
          <w:p w:rsidR="00EB061B" w:rsidRDefault="00EB061B" w:rsidP="00307148">
            <w:pPr>
              <w:spacing w:after="0" w:line="240" w:lineRule="auto"/>
              <w:rPr>
                <w:lang w:val="en-US"/>
              </w:rPr>
            </w:pPr>
            <w:r>
              <w:rPr>
                <w:lang w:val="en-US"/>
              </w:rPr>
              <w:t>Determine and describe or use a relation between variables or objects in a certain mathematical situation; use direct relationships (Grade 4); break up a geometric figure into parts in order to make the problem solution simpler; create a net of an unfamiliar solid figure; present the result of various transformations of solid figures; compare and pick out various forms of representing the same data (Grade 4); make significant estimates of the basis of given information.</w:t>
            </w:r>
          </w:p>
          <w:p w:rsidR="00EB061B" w:rsidRPr="00895F56" w:rsidRDefault="00EB061B" w:rsidP="00307148">
            <w:pPr>
              <w:spacing w:after="0" w:line="240" w:lineRule="auto"/>
              <w:rPr>
                <w:lang w:val="en-US"/>
              </w:rPr>
            </w:pPr>
          </w:p>
        </w:tc>
      </w:tr>
      <w:tr w:rsidR="00EB061B" w:rsidRPr="00895F56" w:rsidTr="00307148">
        <w:tc>
          <w:tcPr>
            <w:tcW w:w="2324" w:type="dxa"/>
          </w:tcPr>
          <w:p w:rsidR="00EB061B" w:rsidRDefault="00EB061B" w:rsidP="00307148">
            <w:pPr>
              <w:spacing w:after="0" w:line="240" w:lineRule="auto"/>
              <w:rPr>
                <w:sz w:val="24"/>
                <w:szCs w:val="24"/>
                <w:lang w:val="en-US"/>
              </w:rPr>
            </w:pPr>
            <w:r>
              <w:rPr>
                <w:sz w:val="24"/>
                <w:szCs w:val="24"/>
                <w:lang w:val="en-US"/>
              </w:rPr>
              <w:t>Generalize</w:t>
            </w:r>
          </w:p>
          <w:p w:rsidR="00EB061B" w:rsidRPr="00F0359F" w:rsidRDefault="00EB061B" w:rsidP="00307148">
            <w:pPr>
              <w:spacing w:after="0" w:line="240" w:lineRule="auto"/>
              <w:rPr>
                <w:sz w:val="24"/>
                <w:szCs w:val="24"/>
              </w:rPr>
            </w:pPr>
          </w:p>
        </w:tc>
        <w:tc>
          <w:tcPr>
            <w:tcW w:w="7021" w:type="dxa"/>
          </w:tcPr>
          <w:p w:rsidR="00EB061B" w:rsidRDefault="00EB061B" w:rsidP="00307148">
            <w:pPr>
              <w:spacing w:after="0" w:line="240" w:lineRule="auto"/>
              <w:rPr>
                <w:lang w:val="en-US"/>
              </w:rPr>
            </w:pPr>
            <w:r>
              <w:rPr>
                <w:lang w:val="en-US"/>
              </w:rPr>
              <w:t>Widen the area, in which results of mathematical reasoning and problem solving could be applied, by formulating results in more general terms. For example, a problem is offered, in which a number sequence 1, 4, 7, 10 appears, and thus one must describe with mathematical means the relationship between each member of this sequence and each next member of it.</w:t>
            </w:r>
          </w:p>
          <w:p w:rsidR="00EB061B" w:rsidRPr="00895F56" w:rsidRDefault="00EB061B" w:rsidP="00307148">
            <w:pPr>
              <w:spacing w:after="0" w:line="240" w:lineRule="auto"/>
              <w:rPr>
                <w:lang w:val="en-US"/>
              </w:rPr>
            </w:pPr>
          </w:p>
        </w:tc>
      </w:tr>
      <w:tr w:rsidR="00EB061B" w:rsidRPr="00895F56" w:rsidTr="00307148">
        <w:tc>
          <w:tcPr>
            <w:tcW w:w="2324" w:type="dxa"/>
          </w:tcPr>
          <w:p w:rsidR="00EB061B" w:rsidRDefault="00EB061B" w:rsidP="00307148">
            <w:pPr>
              <w:spacing w:after="0" w:line="240" w:lineRule="auto"/>
              <w:rPr>
                <w:sz w:val="24"/>
                <w:szCs w:val="24"/>
                <w:lang w:val="en-US"/>
              </w:rPr>
            </w:pPr>
            <w:r>
              <w:rPr>
                <w:sz w:val="24"/>
                <w:szCs w:val="24"/>
                <w:lang w:val="en-US"/>
              </w:rPr>
              <w:t>Synthesize / Combine</w:t>
            </w:r>
          </w:p>
          <w:p w:rsidR="00EB061B" w:rsidRPr="00F0359F" w:rsidRDefault="00EB061B" w:rsidP="00307148">
            <w:pPr>
              <w:spacing w:after="0" w:line="240" w:lineRule="auto"/>
              <w:rPr>
                <w:sz w:val="24"/>
                <w:szCs w:val="24"/>
              </w:rPr>
            </w:pPr>
          </w:p>
        </w:tc>
        <w:tc>
          <w:tcPr>
            <w:tcW w:w="7021" w:type="dxa"/>
          </w:tcPr>
          <w:p w:rsidR="00EB061B" w:rsidRDefault="00EB061B" w:rsidP="00307148">
            <w:pPr>
              <w:spacing w:after="0" w:line="240" w:lineRule="auto"/>
              <w:rPr>
                <w:lang w:val="en-US"/>
              </w:rPr>
            </w:pPr>
            <w:r>
              <w:rPr>
                <w:lang w:val="en-US"/>
              </w:rPr>
              <w:t>Combine / bring together various methods for achieving results and combine results for achieving further results (for example, combine the results that were achieved using two separate diagrams). Establish relationships between various elements of knowledge and relevant representations; establish similarity between related mathematical ideas.</w:t>
            </w:r>
          </w:p>
          <w:p w:rsidR="00EB061B" w:rsidRPr="00895F56" w:rsidRDefault="00EB061B" w:rsidP="00307148">
            <w:pPr>
              <w:spacing w:after="0" w:line="240" w:lineRule="auto"/>
              <w:rPr>
                <w:lang w:val="en-US"/>
              </w:rPr>
            </w:pPr>
          </w:p>
        </w:tc>
      </w:tr>
      <w:tr w:rsidR="00EB061B" w:rsidRPr="00895F56" w:rsidTr="00307148">
        <w:tc>
          <w:tcPr>
            <w:tcW w:w="2324" w:type="dxa"/>
          </w:tcPr>
          <w:p w:rsidR="00EB061B" w:rsidRDefault="00EB061B" w:rsidP="00307148">
            <w:pPr>
              <w:spacing w:after="0" w:line="240" w:lineRule="auto"/>
              <w:rPr>
                <w:sz w:val="24"/>
                <w:szCs w:val="24"/>
                <w:lang w:val="en-US"/>
              </w:rPr>
            </w:pPr>
            <w:r>
              <w:rPr>
                <w:sz w:val="24"/>
                <w:szCs w:val="24"/>
                <w:lang w:val="en-US"/>
              </w:rPr>
              <w:t>Validate</w:t>
            </w:r>
          </w:p>
          <w:p w:rsidR="00EB061B" w:rsidRPr="00F0359F" w:rsidRDefault="00EB061B" w:rsidP="00307148">
            <w:pPr>
              <w:spacing w:after="0" w:line="240" w:lineRule="auto"/>
              <w:rPr>
                <w:sz w:val="24"/>
                <w:szCs w:val="24"/>
              </w:rPr>
            </w:pPr>
          </w:p>
        </w:tc>
        <w:tc>
          <w:tcPr>
            <w:tcW w:w="7021" w:type="dxa"/>
          </w:tcPr>
          <w:p w:rsidR="00EB061B" w:rsidRDefault="00EB061B" w:rsidP="00307148">
            <w:pPr>
              <w:spacing w:after="0" w:line="240" w:lineRule="auto"/>
              <w:rPr>
                <w:lang w:val="en-US"/>
              </w:rPr>
            </w:pPr>
            <w:r>
              <w:rPr>
                <w:lang w:val="en-US"/>
              </w:rPr>
              <w:t>Prove the validity (or lack of it) for a certain assertion while referring to mathematical results or properties; advance mathematical argumentation or refer to relevant information in order to prove or disprove an assertion.</w:t>
            </w:r>
          </w:p>
          <w:p w:rsidR="00EB061B" w:rsidRPr="00895F56" w:rsidRDefault="00EB061B" w:rsidP="00307148">
            <w:pPr>
              <w:spacing w:after="0" w:line="240" w:lineRule="auto"/>
              <w:rPr>
                <w:lang w:val="en-US"/>
              </w:rPr>
            </w:pPr>
          </w:p>
        </w:tc>
      </w:tr>
      <w:tr w:rsidR="00EB061B" w:rsidRPr="00F0359F" w:rsidTr="00307148">
        <w:tc>
          <w:tcPr>
            <w:tcW w:w="2324" w:type="dxa"/>
          </w:tcPr>
          <w:p w:rsidR="00EB061B" w:rsidRDefault="00EB061B" w:rsidP="00307148">
            <w:pPr>
              <w:spacing w:after="0" w:line="240" w:lineRule="auto"/>
              <w:rPr>
                <w:sz w:val="24"/>
                <w:szCs w:val="24"/>
                <w:lang w:val="en-US"/>
              </w:rPr>
            </w:pPr>
            <w:r>
              <w:rPr>
                <w:sz w:val="24"/>
                <w:szCs w:val="24"/>
                <w:lang w:val="en-US"/>
              </w:rPr>
              <w:lastRenderedPageBreak/>
              <w:t>Solve non-standard problems</w:t>
            </w:r>
          </w:p>
          <w:p w:rsidR="00EB061B" w:rsidRPr="00F0359F" w:rsidRDefault="00EB061B" w:rsidP="00307148">
            <w:pPr>
              <w:spacing w:after="0" w:line="240" w:lineRule="auto"/>
              <w:rPr>
                <w:sz w:val="24"/>
                <w:szCs w:val="24"/>
              </w:rPr>
            </w:pPr>
          </w:p>
        </w:tc>
        <w:tc>
          <w:tcPr>
            <w:tcW w:w="7021" w:type="dxa"/>
          </w:tcPr>
          <w:p w:rsidR="00EB061B" w:rsidRDefault="00EB061B" w:rsidP="00307148">
            <w:pPr>
              <w:spacing w:after="0" w:line="240" w:lineRule="auto"/>
              <w:rPr>
                <w:lang w:val="en-US"/>
              </w:rPr>
            </w:pPr>
            <w:r>
              <w:rPr>
                <w:lang w:val="en-US"/>
              </w:rPr>
              <w:t>Solve problems, both purely mathematical problems or such that are related to actual situations in real life—situations which students participating in the test most certainly have not encountered in their lives; apply mathematical methods in unfamiliar or complex situations. Use properties of geometrical figures for solving problems.</w:t>
            </w:r>
          </w:p>
          <w:p w:rsidR="00EB061B" w:rsidRPr="00F0359F" w:rsidRDefault="00EB061B" w:rsidP="00307148">
            <w:pPr>
              <w:spacing w:after="0" w:line="240" w:lineRule="auto"/>
            </w:pPr>
          </w:p>
        </w:tc>
      </w:tr>
    </w:tbl>
    <w:p w:rsidR="00EB061B" w:rsidRPr="006E2A95" w:rsidRDefault="00EB061B" w:rsidP="00EB061B">
      <w:pPr>
        <w:jc w:val="both"/>
        <w:rPr>
          <w:sz w:val="24"/>
          <w:szCs w:val="24"/>
        </w:rPr>
      </w:pPr>
    </w:p>
    <w:p w:rsidR="00026BAC" w:rsidRDefault="00026BAC"/>
    <w:sectPr w:rsidR="00026BAC" w:rsidSect="00E457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B061B"/>
    <w:rsid w:val="00026BAC"/>
    <w:rsid w:val="00EB06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61B"/>
    <w:pPr>
      <w:spacing w:after="160" w:line="259" w:lineRule="auto"/>
    </w:pPr>
    <w:rPr>
      <w:rFonts w:ascii="Calibri" w:eastAsia="Times New Roman" w:hAnsi="Calibri" w:cs="Times New Roman"/>
    </w:rPr>
  </w:style>
  <w:style w:type="paragraph" w:styleId="4">
    <w:name w:val="heading 4"/>
    <w:basedOn w:val="a"/>
    <w:next w:val="a"/>
    <w:link w:val="40"/>
    <w:uiPriority w:val="99"/>
    <w:qFormat/>
    <w:rsid w:val="00EB061B"/>
    <w:pPr>
      <w:keepNext/>
      <w:spacing w:after="0" w:line="240" w:lineRule="auto"/>
      <w:jc w:val="both"/>
      <w:outlineLvl w:val="3"/>
    </w:pPr>
    <w:rPr>
      <w:rFonts w:ascii="Times New Roman" w:eastAsia="Calibri" w:hAnsi="Times New Roman"/>
      <w:sz w:val="24"/>
      <w:szCs w:val="24"/>
      <w:u w:val="single"/>
      <w:lang w:eastAsia="ru-RU"/>
    </w:rPr>
  </w:style>
  <w:style w:type="paragraph" w:styleId="5">
    <w:name w:val="heading 5"/>
    <w:basedOn w:val="a"/>
    <w:next w:val="a"/>
    <w:link w:val="50"/>
    <w:uiPriority w:val="99"/>
    <w:qFormat/>
    <w:rsid w:val="00EB061B"/>
    <w:pPr>
      <w:keepNext/>
      <w:keepLines/>
      <w:spacing w:before="40" w:after="0"/>
      <w:outlineLvl w:val="4"/>
    </w:pPr>
    <w:rPr>
      <w:rFonts w:ascii="Calibri Light" w:eastAsia="Calibri" w:hAnsi="Calibri Light"/>
      <w:color w:val="2E74B5"/>
    </w:rPr>
  </w:style>
  <w:style w:type="paragraph" w:styleId="6">
    <w:name w:val="heading 6"/>
    <w:basedOn w:val="a"/>
    <w:next w:val="a"/>
    <w:link w:val="60"/>
    <w:uiPriority w:val="99"/>
    <w:qFormat/>
    <w:rsid w:val="00EB061B"/>
    <w:pPr>
      <w:keepNext/>
      <w:keepLines/>
      <w:spacing w:before="40" w:after="0"/>
      <w:outlineLvl w:val="5"/>
    </w:pPr>
    <w:rPr>
      <w:rFonts w:ascii="Calibri Light" w:eastAsia="Calibri" w:hAnsi="Calibri Light"/>
      <w:color w:val="1F4D7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rsid w:val="00EB061B"/>
    <w:rPr>
      <w:rFonts w:ascii="Times New Roman" w:eastAsia="Calibri" w:hAnsi="Times New Roman" w:cs="Times New Roman"/>
      <w:sz w:val="24"/>
      <w:szCs w:val="24"/>
      <w:u w:val="single"/>
      <w:lang w:eastAsia="ru-RU"/>
    </w:rPr>
  </w:style>
  <w:style w:type="character" w:customStyle="1" w:styleId="50">
    <w:name w:val="Заголовок 5 Знак"/>
    <w:basedOn w:val="a0"/>
    <w:link w:val="5"/>
    <w:uiPriority w:val="99"/>
    <w:rsid w:val="00EB061B"/>
    <w:rPr>
      <w:rFonts w:ascii="Calibri Light" w:eastAsia="Calibri" w:hAnsi="Calibri Light" w:cs="Times New Roman"/>
      <w:color w:val="2E74B5"/>
    </w:rPr>
  </w:style>
  <w:style w:type="character" w:customStyle="1" w:styleId="60">
    <w:name w:val="Заголовок 6 Знак"/>
    <w:basedOn w:val="a0"/>
    <w:link w:val="6"/>
    <w:uiPriority w:val="99"/>
    <w:rsid w:val="00EB061B"/>
    <w:rPr>
      <w:rFonts w:ascii="Calibri Light" w:eastAsia="Calibri" w:hAnsi="Calibri Light" w:cs="Times New Roman"/>
      <w:color w:val="1F4D78"/>
    </w:rPr>
  </w:style>
  <w:style w:type="paragraph" w:styleId="3">
    <w:name w:val="Body Text 3"/>
    <w:basedOn w:val="a"/>
    <w:link w:val="30"/>
    <w:uiPriority w:val="99"/>
    <w:rsid w:val="00EB061B"/>
    <w:pPr>
      <w:spacing w:after="120"/>
    </w:pPr>
    <w:rPr>
      <w:sz w:val="16"/>
      <w:szCs w:val="16"/>
    </w:rPr>
  </w:style>
  <w:style w:type="character" w:customStyle="1" w:styleId="30">
    <w:name w:val="Основной текст 3 Знак"/>
    <w:basedOn w:val="a0"/>
    <w:link w:val="3"/>
    <w:uiPriority w:val="99"/>
    <w:rsid w:val="00EB061B"/>
    <w:rPr>
      <w:rFonts w:ascii="Calibri" w:eastAsia="Times New Roman" w:hAnsi="Calibri" w:cs="Times New Roman"/>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1629</Words>
  <Characters>9289</Characters>
  <Application>Microsoft Office Word</Application>
  <DocSecurity>0</DocSecurity>
  <Lines>77</Lines>
  <Paragraphs>21</Paragraphs>
  <ScaleCrop>false</ScaleCrop>
  <Company>Hewlett-Packard</Company>
  <LinksUpToDate>false</LinksUpToDate>
  <CharactersWithSpaces>10897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1</cp:revision>
  <dcterms:created xsi:type="dcterms:W3CDTF">2014-05-05T19:35:00Z</dcterms:created>
  <dcterms:modified xsi:type="dcterms:W3CDTF">2014-05-05T19:40:00Z</dcterms:modified>
</cp:coreProperties>
</file>