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F346D" w14:textId="77777777" w:rsidR="00855501" w:rsidRPr="003C67CB" w:rsidRDefault="003454F8" w:rsidP="003454F8">
      <w:pPr>
        <w:jc w:val="center"/>
        <w:rPr>
          <w:rFonts w:ascii="Times New Roman" w:hAnsi="Times New Roman" w:cs="Times New Roman"/>
          <w:b/>
          <w:sz w:val="24"/>
          <w:szCs w:val="24"/>
          <w:u w:val="single"/>
        </w:rPr>
      </w:pPr>
      <w:r w:rsidRPr="003C67CB">
        <w:rPr>
          <w:rFonts w:ascii="Times New Roman" w:hAnsi="Times New Roman" w:cs="Times New Roman"/>
          <w:b/>
          <w:sz w:val="24"/>
          <w:szCs w:val="24"/>
          <w:u w:val="single"/>
        </w:rPr>
        <w:t>Sahel Adapt</w:t>
      </w:r>
      <w:r w:rsidR="003C67CB">
        <w:rPr>
          <w:rFonts w:ascii="Times New Roman" w:hAnsi="Times New Roman" w:cs="Times New Roman"/>
          <w:b/>
          <w:sz w:val="24"/>
          <w:szCs w:val="24"/>
          <w:u w:val="single"/>
        </w:rPr>
        <w:t xml:space="preserve">ive Social Protection Program </w:t>
      </w:r>
      <w:r w:rsidRPr="003C67CB">
        <w:rPr>
          <w:rFonts w:ascii="Times New Roman" w:hAnsi="Times New Roman" w:cs="Times New Roman"/>
          <w:b/>
          <w:sz w:val="24"/>
          <w:szCs w:val="24"/>
          <w:u w:val="single"/>
        </w:rPr>
        <w:t>Innovation Window</w:t>
      </w:r>
      <w:r w:rsidR="003C67CB">
        <w:rPr>
          <w:rFonts w:ascii="Times New Roman" w:hAnsi="Times New Roman" w:cs="Times New Roman"/>
          <w:b/>
          <w:sz w:val="24"/>
          <w:szCs w:val="24"/>
          <w:u w:val="single"/>
        </w:rPr>
        <w:t xml:space="preserve"> – Call for Proposals</w:t>
      </w:r>
    </w:p>
    <w:p w14:paraId="3FBB1C0E" w14:textId="77777777" w:rsidR="003454F8" w:rsidRDefault="003454F8" w:rsidP="00740A0F">
      <w:pPr>
        <w:rPr>
          <w:b/>
        </w:rPr>
      </w:pPr>
    </w:p>
    <w:p w14:paraId="0830127E" w14:textId="77777777" w:rsidR="00740A0F" w:rsidRDefault="00740A0F" w:rsidP="00740A0F">
      <w:pPr>
        <w:pStyle w:val="ListParagraph"/>
        <w:numPr>
          <w:ilvl w:val="0"/>
          <w:numId w:val="11"/>
        </w:numPr>
        <w:rPr>
          <w:rFonts w:ascii="Times New Roman" w:hAnsi="Times New Roman"/>
          <w:b/>
          <w:sz w:val="24"/>
          <w:szCs w:val="24"/>
        </w:rPr>
      </w:pPr>
      <w:r w:rsidRPr="00740A0F">
        <w:rPr>
          <w:rFonts w:ascii="Times New Roman" w:hAnsi="Times New Roman"/>
          <w:b/>
          <w:sz w:val="24"/>
          <w:szCs w:val="24"/>
        </w:rPr>
        <w:t xml:space="preserve">Introduction. </w:t>
      </w:r>
    </w:p>
    <w:p w14:paraId="3742113D" w14:textId="77777777" w:rsidR="00740A0F" w:rsidRPr="00740A0F" w:rsidRDefault="00740A0F" w:rsidP="00740A0F">
      <w:pPr>
        <w:pStyle w:val="ListParagraph"/>
        <w:rPr>
          <w:rFonts w:ascii="Times New Roman" w:hAnsi="Times New Roman"/>
          <w:b/>
          <w:sz w:val="24"/>
          <w:szCs w:val="24"/>
        </w:rPr>
      </w:pPr>
    </w:p>
    <w:p w14:paraId="7C9C241A" w14:textId="77777777" w:rsidR="003454F8" w:rsidRDefault="003454F8" w:rsidP="003454F8">
      <w:pPr>
        <w:pStyle w:val="ListParagraph"/>
        <w:numPr>
          <w:ilvl w:val="0"/>
          <w:numId w:val="1"/>
        </w:numPr>
        <w:spacing w:after="0" w:line="240" w:lineRule="auto"/>
        <w:ind w:left="0" w:firstLine="0"/>
        <w:jc w:val="both"/>
        <w:rPr>
          <w:rFonts w:ascii="Times New Roman" w:hAnsi="Times New Roman"/>
          <w:sz w:val="24"/>
          <w:szCs w:val="24"/>
          <w:lang w:eastAsia="en-GB"/>
        </w:rPr>
      </w:pPr>
      <w:r w:rsidRPr="00C355BB">
        <w:rPr>
          <w:rFonts w:ascii="Times New Roman" w:hAnsi="Times New Roman"/>
          <w:sz w:val="24"/>
          <w:szCs w:val="24"/>
          <w:lang w:eastAsia="en-GB"/>
        </w:rPr>
        <w:t>The Sahel Adaptive Social Protection Program (ASPP) was launched in March 2014.</w:t>
      </w:r>
      <w:r w:rsidRPr="00C355BB">
        <w:rPr>
          <w:rStyle w:val="FootnoteReference"/>
          <w:rFonts w:ascii="Times New Roman" w:hAnsi="Times New Roman"/>
          <w:sz w:val="24"/>
          <w:szCs w:val="24"/>
          <w:lang w:eastAsia="en-GB"/>
        </w:rPr>
        <w:footnoteReference w:id="1"/>
      </w:r>
      <w:r w:rsidRPr="00C355BB">
        <w:rPr>
          <w:rFonts w:ascii="Times New Roman" w:hAnsi="Times New Roman"/>
          <w:sz w:val="24"/>
          <w:szCs w:val="24"/>
          <w:lang w:eastAsia="en-GB"/>
        </w:rPr>
        <w:t xml:space="preserve"> The objective of the program is to increase access to effective adaptive social protection systems for poor and vulnerable</w:t>
      </w:r>
      <w:r w:rsidRPr="003A18EE">
        <w:rPr>
          <w:rFonts w:ascii="Times New Roman" w:hAnsi="Times New Roman"/>
          <w:sz w:val="24"/>
          <w:szCs w:val="24"/>
          <w:lang w:eastAsia="en-GB"/>
        </w:rPr>
        <w:t xml:space="preserve"> populations in the Sahel (Burkina Faso, Chad, Mali, Mauritania, Niger and Senegal). </w:t>
      </w:r>
      <w:r>
        <w:rPr>
          <w:rFonts w:ascii="Times New Roman" w:hAnsi="Times New Roman"/>
          <w:sz w:val="24"/>
          <w:szCs w:val="24"/>
          <w:lang w:eastAsia="en-GB"/>
        </w:rPr>
        <w:t xml:space="preserve">It is expected that the program will directly expand access to social assistance for the most vulnerable by at least 25%, in addition to developing sustainable systems that will enable these countries to provide cost-effective adaptive social protection in the long term. </w:t>
      </w:r>
    </w:p>
    <w:p w14:paraId="0D21FC93" w14:textId="77777777" w:rsidR="003454F8" w:rsidRDefault="003454F8" w:rsidP="003454F8">
      <w:pPr>
        <w:pStyle w:val="ListParagraph"/>
        <w:spacing w:after="0" w:line="240" w:lineRule="auto"/>
        <w:ind w:left="0"/>
        <w:jc w:val="both"/>
        <w:rPr>
          <w:rFonts w:ascii="Times New Roman" w:hAnsi="Times New Roman"/>
          <w:sz w:val="24"/>
          <w:szCs w:val="24"/>
          <w:lang w:eastAsia="en-GB"/>
        </w:rPr>
      </w:pPr>
    </w:p>
    <w:p w14:paraId="6BE34215" w14:textId="77777777" w:rsidR="003454F8" w:rsidRPr="009C0F30" w:rsidRDefault="003454F8" w:rsidP="003454F8">
      <w:pPr>
        <w:pStyle w:val="ListParagraph"/>
        <w:numPr>
          <w:ilvl w:val="0"/>
          <w:numId w:val="1"/>
        </w:numPr>
        <w:spacing w:after="0" w:line="240" w:lineRule="auto"/>
        <w:ind w:left="0" w:firstLine="0"/>
        <w:jc w:val="both"/>
        <w:rPr>
          <w:rFonts w:ascii="Times New Roman" w:hAnsi="Times New Roman"/>
          <w:sz w:val="24"/>
          <w:szCs w:val="24"/>
          <w:lang w:eastAsia="en-GB"/>
        </w:rPr>
      </w:pPr>
      <w:r w:rsidRPr="00D634FD">
        <w:rPr>
          <w:rFonts w:ascii="Times New Roman" w:hAnsi="Times New Roman"/>
          <w:sz w:val="24"/>
          <w:szCs w:val="24"/>
          <w:lang w:eastAsia="en-GB"/>
        </w:rPr>
        <w:t xml:space="preserve">Adaptive social protection is an integrated approach to help countries address the challenges of climate change and disaster risk </w:t>
      </w:r>
      <w:r>
        <w:rPr>
          <w:rFonts w:ascii="Times New Roman" w:hAnsi="Times New Roman"/>
          <w:sz w:val="24"/>
          <w:szCs w:val="24"/>
          <w:lang w:eastAsia="en-GB"/>
        </w:rPr>
        <w:t>for its poor and vulnerable populations</w:t>
      </w:r>
      <w:r w:rsidRPr="00D634FD">
        <w:rPr>
          <w:rFonts w:ascii="Times New Roman" w:hAnsi="Times New Roman"/>
          <w:sz w:val="24"/>
          <w:szCs w:val="24"/>
          <w:lang w:eastAsia="en-GB"/>
        </w:rPr>
        <w:t xml:space="preserve">. </w:t>
      </w:r>
      <w:r>
        <w:rPr>
          <w:rFonts w:ascii="Times New Roman" w:hAnsi="Times New Roman"/>
          <w:sz w:val="24"/>
          <w:szCs w:val="24"/>
          <w:lang w:eastAsia="en-GB"/>
        </w:rPr>
        <w:t xml:space="preserve">Shocks and disasters </w:t>
      </w:r>
      <w:r w:rsidRPr="00D634FD">
        <w:rPr>
          <w:rFonts w:ascii="Times New Roman" w:hAnsi="Times New Roman"/>
          <w:sz w:val="24"/>
          <w:szCs w:val="24"/>
          <w:lang w:eastAsia="en-GB"/>
        </w:rPr>
        <w:t xml:space="preserve">have a disproportionate impact on the poor </w:t>
      </w:r>
      <w:r>
        <w:rPr>
          <w:rFonts w:ascii="Times New Roman" w:hAnsi="Times New Roman"/>
          <w:sz w:val="24"/>
          <w:szCs w:val="24"/>
          <w:lang w:eastAsia="en-GB"/>
        </w:rPr>
        <w:t xml:space="preserve">who have significant </w:t>
      </w:r>
      <w:r w:rsidRPr="00D634FD">
        <w:rPr>
          <w:rFonts w:ascii="Times New Roman" w:hAnsi="Times New Roman"/>
          <w:sz w:val="24"/>
          <w:szCs w:val="24"/>
          <w:lang w:eastAsia="en-GB"/>
        </w:rPr>
        <w:t xml:space="preserve">constraints to </w:t>
      </w:r>
      <w:r>
        <w:rPr>
          <w:rFonts w:ascii="Times New Roman" w:hAnsi="Times New Roman"/>
          <w:sz w:val="24"/>
          <w:szCs w:val="24"/>
          <w:lang w:eastAsia="en-GB"/>
        </w:rPr>
        <w:t>prepare for, respond to</w:t>
      </w:r>
      <w:r w:rsidRPr="00D634FD">
        <w:rPr>
          <w:rFonts w:ascii="Times New Roman" w:hAnsi="Times New Roman"/>
          <w:sz w:val="24"/>
          <w:szCs w:val="24"/>
          <w:lang w:eastAsia="en-GB"/>
        </w:rPr>
        <w:t xml:space="preserve"> and bounce back from such shocks</w:t>
      </w:r>
      <w:r>
        <w:rPr>
          <w:rFonts w:ascii="Times New Roman" w:hAnsi="Times New Roman"/>
          <w:sz w:val="24"/>
          <w:szCs w:val="24"/>
          <w:lang w:eastAsia="en-GB"/>
        </w:rPr>
        <w:t xml:space="preserve">. </w:t>
      </w:r>
      <w:r w:rsidRPr="00D634FD">
        <w:rPr>
          <w:rFonts w:ascii="Times New Roman" w:hAnsi="Times New Roman"/>
          <w:sz w:val="24"/>
          <w:szCs w:val="24"/>
          <w:lang w:eastAsia="en-GB"/>
        </w:rPr>
        <w:t xml:space="preserve"> </w:t>
      </w:r>
      <w:r>
        <w:rPr>
          <w:rFonts w:ascii="Times New Roman" w:eastAsiaTheme="minorHAnsi" w:hAnsi="Times New Roman"/>
          <w:sz w:val="24"/>
          <w:szCs w:val="24"/>
        </w:rPr>
        <w:t>Emerging evidence</w:t>
      </w:r>
      <w:r w:rsidRPr="00D634FD">
        <w:rPr>
          <w:rFonts w:ascii="Times New Roman" w:eastAsiaTheme="minorHAnsi" w:hAnsi="Times New Roman"/>
          <w:sz w:val="24"/>
          <w:szCs w:val="24"/>
        </w:rPr>
        <w:t xml:space="preserve"> shows that soci</w:t>
      </w:r>
      <w:r>
        <w:rPr>
          <w:rFonts w:ascii="Times New Roman" w:eastAsiaTheme="minorHAnsi" w:hAnsi="Times New Roman"/>
          <w:sz w:val="24"/>
          <w:szCs w:val="24"/>
        </w:rPr>
        <w:t>al protection systems and</w:t>
      </w:r>
      <w:r w:rsidRPr="00D634FD">
        <w:rPr>
          <w:rFonts w:ascii="Times New Roman" w:eastAsiaTheme="minorHAnsi" w:hAnsi="Times New Roman"/>
          <w:sz w:val="24"/>
          <w:szCs w:val="24"/>
        </w:rPr>
        <w:t xml:space="preserve"> programs are effective tools to buffer individuals from shocks and equip them to improve their livelihoods. When designed correctly, these programs and systems can also be important and cost-effective tools for countries to prepare for, and respond to, disasters. </w:t>
      </w:r>
      <w:r>
        <w:rPr>
          <w:rFonts w:ascii="Times New Roman" w:hAnsi="Times New Roman"/>
          <w:sz w:val="24"/>
          <w:szCs w:val="24"/>
          <w:lang w:eastAsia="en-GB"/>
        </w:rPr>
        <w:t xml:space="preserve"> </w:t>
      </w:r>
      <w:r w:rsidRPr="00D634FD">
        <w:rPr>
          <w:rFonts w:ascii="Times New Roman" w:hAnsi="Times New Roman"/>
          <w:sz w:val="24"/>
          <w:szCs w:val="24"/>
          <w:lang w:eastAsia="en-GB"/>
        </w:rPr>
        <w:t>It does this by</w:t>
      </w:r>
      <w:r>
        <w:rPr>
          <w:rFonts w:ascii="Times New Roman" w:hAnsi="Times New Roman"/>
          <w:sz w:val="24"/>
          <w:szCs w:val="24"/>
          <w:lang w:eastAsia="en-GB"/>
        </w:rPr>
        <w:t xml:space="preserve"> supporting interventions to:</w:t>
      </w:r>
      <w:r w:rsidRPr="00D634FD">
        <w:rPr>
          <w:rFonts w:ascii="Times New Roman" w:hAnsi="Times New Roman"/>
          <w:sz w:val="24"/>
          <w:szCs w:val="24"/>
          <w:lang w:eastAsia="en-GB"/>
        </w:rPr>
        <w:t xml:space="preserve"> 1) prot</w:t>
      </w:r>
      <w:r>
        <w:rPr>
          <w:rFonts w:ascii="Times New Roman" w:hAnsi="Times New Roman"/>
          <w:sz w:val="24"/>
          <w:szCs w:val="24"/>
          <w:lang w:eastAsia="en-GB"/>
        </w:rPr>
        <w:t>ect</w:t>
      </w:r>
      <w:r w:rsidRPr="00D634FD">
        <w:rPr>
          <w:rFonts w:ascii="Times New Roman" w:hAnsi="Times New Roman"/>
          <w:sz w:val="24"/>
          <w:szCs w:val="24"/>
          <w:lang w:eastAsia="en-GB"/>
        </w:rPr>
        <w:t xml:space="preserve"> poor households from climate and other shocks before they occur through predictable transfers and building of community assets</w:t>
      </w:r>
      <w:r>
        <w:rPr>
          <w:rFonts w:ascii="Times New Roman" w:hAnsi="Times New Roman"/>
          <w:sz w:val="24"/>
          <w:szCs w:val="24"/>
          <w:lang w:eastAsia="en-GB"/>
        </w:rPr>
        <w:t>, and 2) scale</w:t>
      </w:r>
      <w:r w:rsidRPr="00D634FD">
        <w:rPr>
          <w:rFonts w:ascii="Times New Roman" w:hAnsi="Times New Roman"/>
          <w:sz w:val="24"/>
          <w:szCs w:val="24"/>
          <w:lang w:eastAsia="en-GB"/>
        </w:rPr>
        <w:t xml:space="preserve"> up support to respond to extreme events when they hit. </w:t>
      </w:r>
    </w:p>
    <w:p w14:paraId="086AFFB1" w14:textId="77777777" w:rsidR="003454F8" w:rsidRPr="00D634FD" w:rsidRDefault="003454F8" w:rsidP="003454F8">
      <w:pPr>
        <w:pStyle w:val="ListParagraph"/>
        <w:rPr>
          <w:rFonts w:ascii="Times New Roman" w:hAnsi="Times New Roman"/>
          <w:sz w:val="24"/>
          <w:szCs w:val="24"/>
          <w:lang w:eastAsia="en-GB"/>
        </w:rPr>
      </w:pPr>
    </w:p>
    <w:p w14:paraId="0BDFD7AF" w14:textId="77777777" w:rsidR="003454F8" w:rsidRPr="009C0F30" w:rsidRDefault="003454F8" w:rsidP="003454F8">
      <w:pPr>
        <w:pStyle w:val="ListParagraph"/>
        <w:numPr>
          <w:ilvl w:val="0"/>
          <w:numId w:val="1"/>
        </w:numPr>
        <w:spacing w:after="0" w:line="240" w:lineRule="auto"/>
        <w:ind w:left="0" w:firstLine="0"/>
        <w:jc w:val="both"/>
        <w:rPr>
          <w:rFonts w:ascii="Times New Roman" w:hAnsi="Times New Roman"/>
          <w:sz w:val="24"/>
          <w:szCs w:val="24"/>
          <w:lang w:eastAsia="en-GB"/>
        </w:rPr>
      </w:pPr>
      <w:r w:rsidRPr="00C355BB">
        <w:rPr>
          <w:rFonts w:ascii="Times New Roman" w:hAnsi="Times New Roman"/>
          <w:sz w:val="24"/>
          <w:szCs w:val="24"/>
          <w:lang w:eastAsia="en-GB"/>
        </w:rPr>
        <w:t xml:space="preserve">The Sahel ASPP addresses key constraints and vulnerabilities in a region where the impacts of natural disasters and climate change are increasing in frequency and severity. </w:t>
      </w:r>
      <w:r w:rsidRPr="00C355BB">
        <w:rPr>
          <w:rFonts w:ascii="Times New Roman" w:hAnsi="Times New Roman"/>
          <w:bCs/>
          <w:sz w:val="24"/>
          <w:szCs w:val="24"/>
        </w:rPr>
        <w:t>The largest share of the program</w:t>
      </w:r>
      <w:r w:rsidRPr="002B1CD4">
        <w:rPr>
          <w:rFonts w:ascii="Times New Roman" w:hAnsi="Times New Roman"/>
          <w:bCs/>
          <w:sz w:val="24"/>
          <w:szCs w:val="24"/>
        </w:rPr>
        <w:t xml:space="preserve"> resources will be used for providing grants directly to governments for piloting promising learning and innovation programs</w:t>
      </w:r>
      <w:r>
        <w:rPr>
          <w:rFonts w:ascii="Times New Roman" w:hAnsi="Times New Roman"/>
          <w:bCs/>
          <w:sz w:val="24"/>
          <w:szCs w:val="24"/>
        </w:rPr>
        <w:t xml:space="preserve">. </w:t>
      </w:r>
      <w:r>
        <w:rPr>
          <w:rFonts w:ascii="Times New Roman" w:hAnsi="Times New Roman"/>
          <w:color w:val="000000"/>
          <w:sz w:val="24"/>
          <w:szCs w:val="24"/>
        </w:rPr>
        <w:t xml:space="preserve">These grants will contribute to </w:t>
      </w:r>
      <w:r w:rsidRPr="00597E67">
        <w:rPr>
          <w:rFonts w:ascii="Times New Roman" w:hAnsi="Times New Roman"/>
          <w:sz w:val="24"/>
          <w:szCs w:val="24"/>
        </w:rPr>
        <w:t xml:space="preserve">building institutions and procedures for </w:t>
      </w:r>
      <w:r>
        <w:rPr>
          <w:rFonts w:ascii="Times New Roman" w:hAnsi="Times New Roman"/>
          <w:sz w:val="24"/>
          <w:szCs w:val="24"/>
        </w:rPr>
        <w:t>adaptive</w:t>
      </w:r>
      <w:r w:rsidRPr="00597E67">
        <w:rPr>
          <w:rFonts w:ascii="Times New Roman" w:hAnsi="Times New Roman"/>
          <w:sz w:val="24"/>
          <w:szCs w:val="24"/>
        </w:rPr>
        <w:t xml:space="preserve"> social protection systems</w:t>
      </w:r>
      <w:r>
        <w:rPr>
          <w:rFonts w:ascii="Times New Roman" w:hAnsi="Times New Roman"/>
          <w:sz w:val="24"/>
          <w:szCs w:val="24"/>
        </w:rPr>
        <w:t>, as well as creating evidence and lessons from innovative programs</w:t>
      </w:r>
      <w:r w:rsidRPr="0072424F">
        <w:rPr>
          <w:rFonts w:ascii="Times New Roman" w:hAnsi="Times New Roman"/>
          <w:sz w:val="24"/>
          <w:szCs w:val="24"/>
        </w:rPr>
        <w:t xml:space="preserve"> that can help address the challenges of adaptation and climate risk management</w:t>
      </w:r>
      <w:r w:rsidRPr="00597E67">
        <w:rPr>
          <w:rFonts w:ascii="Times New Roman" w:hAnsi="Times New Roman"/>
          <w:sz w:val="24"/>
          <w:szCs w:val="24"/>
        </w:rPr>
        <w:t xml:space="preserve">. </w:t>
      </w:r>
      <w:r w:rsidRPr="0072424F">
        <w:rPr>
          <w:rFonts w:ascii="Times New Roman" w:hAnsi="Times New Roman"/>
          <w:sz w:val="24"/>
          <w:szCs w:val="24"/>
        </w:rPr>
        <w:t xml:space="preserve">This support </w:t>
      </w:r>
      <w:r>
        <w:rPr>
          <w:rFonts w:ascii="Times New Roman" w:hAnsi="Times New Roman"/>
          <w:sz w:val="24"/>
          <w:szCs w:val="24"/>
        </w:rPr>
        <w:t>is</w:t>
      </w:r>
      <w:r w:rsidRPr="0072424F">
        <w:rPr>
          <w:rFonts w:ascii="Times New Roman" w:hAnsi="Times New Roman"/>
          <w:sz w:val="24"/>
          <w:szCs w:val="24"/>
        </w:rPr>
        <w:t xml:space="preserve"> </w:t>
      </w:r>
      <w:r>
        <w:rPr>
          <w:rFonts w:ascii="Times New Roman" w:hAnsi="Times New Roman"/>
          <w:sz w:val="24"/>
          <w:szCs w:val="24"/>
        </w:rPr>
        <w:t>provided through</w:t>
      </w:r>
      <w:r w:rsidRPr="0072424F">
        <w:rPr>
          <w:rFonts w:ascii="Times New Roman" w:hAnsi="Times New Roman"/>
          <w:sz w:val="24"/>
          <w:szCs w:val="24"/>
        </w:rPr>
        <w:t xml:space="preserve"> </w:t>
      </w:r>
      <w:r>
        <w:rPr>
          <w:rFonts w:ascii="Times New Roman" w:hAnsi="Times New Roman"/>
          <w:sz w:val="24"/>
          <w:szCs w:val="24"/>
        </w:rPr>
        <w:t xml:space="preserve">financing </w:t>
      </w:r>
      <w:r w:rsidRPr="0072424F">
        <w:rPr>
          <w:rFonts w:ascii="Times New Roman" w:hAnsi="Times New Roman"/>
          <w:sz w:val="24"/>
          <w:szCs w:val="24"/>
        </w:rPr>
        <w:t xml:space="preserve">stand-alone pilots or </w:t>
      </w:r>
      <w:r>
        <w:rPr>
          <w:rFonts w:ascii="Times New Roman" w:hAnsi="Times New Roman"/>
          <w:sz w:val="24"/>
          <w:szCs w:val="24"/>
        </w:rPr>
        <w:t>co-financing</w:t>
      </w:r>
      <w:r w:rsidRPr="00617ABE">
        <w:rPr>
          <w:rFonts w:ascii="Times New Roman" w:hAnsi="Times New Roman"/>
          <w:sz w:val="24"/>
          <w:szCs w:val="24"/>
        </w:rPr>
        <w:t xml:space="preserve"> ongoing </w:t>
      </w:r>
      <w:r>
        <w:rPr>
          <w:rFonts w:ascii="Times New Roman" w:hAnsi="Times New Roman"/>
          <w:sz w:val="24"/>
          <w:szCs w:val="24"/>
        </w:rPr>
        <w:t xml:space="preserve">government </w:t>
      </w:r>
      <w:r w:rsidRPr="00617ABE">
        <w:rPr>
          <w:rFonts w:ascii="Times New Roman" w:hAnsi="Times New Roman"/>
          <w:sz w:val="24"/>
          <w:szCs w:val="24"/>
        </w:rPr>
        <w:t>project</w:t>
      </w:r>
      <w:r>
        <w:rPr>
          <w:rFonts w:ascii="Times New Roman" w:hAnsi="Times New Roman"/>
          <w:sz w:val="24"/>
          <w:szCs w:val="24"/>
        </w:rPr>
        <w:t>s to implement</w:t>
      </w:r>
      <w:r w:rsidRPr="00617ABE">
        <w:rPr>
          <w:rFonts w:ascii="Times New Roman" w:hAnsi="Times New Roman"/>
          <w:sz w:val="24"/>
          <w:szCs w:val="24"/>
        </w:rPr>
        <w:t xml:space="preserve"> innovative </w:t>
      </w:r>
      <w:r>
        <w:rPr>
          <w:rFonts w:ascii="Times New Roman" w:hAnsi="Times New Roman"/>
          <w:sz w:val="24"/>
          <w:szCs w:val="24"/>
        </w:rPr>
        <w:t>activities</w:t>
      </w:r>
      <w:r w:rsidRPr="00617ABE">
        <w:rPr>
          <w:rFonts w:ascii="Times New Roman" w:hAnsi="Times New Roman"/>
          <w:sz w:val="24"/>
          <w:szCs w:val="24"/>
        </w:rPr>
        <w:t xml:space="preserve"> that will maximize the probability of vulnerable household graduating out of poverty, </w:t>
      </w:r>
      <w:r w:rsidR="00C355BB">
        <w:rPr>
          <w:rFonts w:ascii="Times New Roman" w:hAnsi="Times New Roman"/>
          <w:sz w:val="24"/>
          <w:szCs w:val="24"/>
        </w:rPr>
        <w:t xml:space="preserve">diversify sources of income, </w:t>
      </w:r>
      <w:r w:rsidRPr="00617ABE">
        <w:rPr>
          <w:rFonts w:ascii="Times New Roman" w:hAnsi="Times New Roman"/>
          <w:sz w:val="24"/>
          <w:szCs w:val="24"/>
        </w:rPr>
        <w:t xml:space="preserve">enhance human development outcomes, </w:t>
      </w:r>
      <w:r>
        <w:rPr>
          <w:rFonts w:ascii="Times New Roman" w:hAnsi="Times New Roman"/>
          <w:sz w:val="24"/>
          <w:szCs w:val="24"/>
        </w:rPr>
        <w:t>and build household and community resilience.</w:t>
      </w:r>
      <w:r>
        <w:rPr>
          <w:rFonts w:ascii="Times New Roman" w:hAnsi="Times New Roman"/>
          <w:bCs/>
          <w:sz w:val="24"/>
          <w:szCs w:val="24"/>
        </w:rPr>
        <w:t xml:space="preserve"> Specific activities include:</w:t>
      </w:r>
    </w:p>
    <w:p w14:paraId="256218C3" w14:textId="77777777" w:rsidR="003454F8" w:rsidRDefault="003454F8" w:rsidP="003454F8">
      <w:pPr>
        <w:spacing w:after="0" w:line="240" w:lineRule="auto"/>
        <w:jc w:val="both"/>
        <w:rPr>
          <w:rFonts w:ascii="Times New Roman" w:hAnsi="Times New Roman"/>
          <w:sz w:val="24"/>
          <w:szCs w:val="24"/>
        </w:rPr>
      </w:pPr>
    </w:p>
    <w:p w14:paraId="3F5CAF8E" w14:textId="77777777" w:rsidR="003454F8" w:rsidRDefault="003454F8" w:rsidP="00A51AA5">
      <w:pPr>
        <w:pStyle w:val="ListParagraph"/>
        <w:numPr>
          <w:ilvl w:val="0"/>
          <w:numId w:val="2"/>
        </w:numPr>
        <w:tabs>
          <w:tab w:val="left" w:pos="720"/>
        </w:tabs>
        <w:spacing w:after="120" w:line="240" w:lineRule="auto"/>
        <w:ind w:left="720" w:firstLine="0"/>
        <w:jc w:val="both"/>
        <w:rPr>
          <w:rFonts w:ascii="Times New Roman" w:hAnsi="Times New Roman"/>
          <w:sz w:val="24"/>
          <w:szCs w:val="24"/>
        </w:rPr>
      </w:pPr>
      <w:r w:rsidRPr="009E0E5E">
        <w:rPr>
          <w:rFonts w:ascii="Times New Roman" w:hAnsi="Times New Roman"/>
          <w:sz w:val="24"/>
          <w:szCs w:val="24"/>
        </w:rPr>
        <w:t xml:space="preserve">Design of safety nets programs that integrate disaster-risk reduction and climate change adaptation into the basic program design, going beyond a purely ex-post, responsive role, to include activities that build resilience and adaptive capacity of beneficiaries through, for example, </w:t>
      </w:r>
      <w:r w:rsidR="00C355BB">
        <w:rPr>
          <w:rFonts w:ascii="Times New Roman" w:hAnsi="Times New Roman"/>
          <w:sz w:val="24"/>
          <w:szCs w:val="24"/>
        </w:rPr>
        <w:t xml:space="preserve">cash transfers with accompanying measures and </w:t>
      </w:r>
      <w:r w:rsidRPr="009E0E5E">
        <w:rPr>
          <w:rFonts w:ascii="Times New Roman" w:hAnsi="Times New Roman"/>
          <w:sz w:val="24"/>
          <w:szCs w:val="24"/>
        </w:rPr>
        <w:t xml:space="preserve">public works </w:t>
      </w:r>
      <w:r w:rsidR="00C355BB">
        <w:rPr>
          <w:rFonts w:ascii="Times New Roman" w:hAnsi="Times New Roman"/>
          <w:sz w:val="24"/>
          <w:szCs w:val="24"/>
        </w:rPr>
        <w:t>that</w:t>
      </w:r>
      <w:r w:rsidRPr="009E0E5E">
        <w:rPr>
          <w:rFonts w:ascii="Times New Roman" w:hAnsi="Times New Roman"/>
          <w:sz w:val="24"/>
          <w:szCs w:val="24"/>
        </w:rPr>
        <w:t xml:space="preserve"> build community asset</w:t>
      </w:r>
      <w:r>
        <w:rPr>
          <w:rFonts w:ascii="Times New Roman" w:hAnsi="Times New Roman"/>
          <w:sz w:val="24"/>
          <w:szCs w:val="24"/>
        </w:rPr>
        <w:t>s t</w:t>
      </w:r>
      <w:r w:rsidR="00C355BB">
        <w:rPr>
          <w:rFonts w:ascii="Times New Roman" w:hAnsi="Times New Roman"/>
          <w:sz w:val="24"/>
          <w:szCs w:val="24"/>
        </w:rPr>
        <w:t>o</w:t>
      </w:r>
      <w:r>
        <w:rPr>
          <w:rFonts w:ascii="Times New Roman" w:hAnsi="Times New Roman"/>
          <w:sz w:val="24"/>
          <w:szCs w:val="24"/>
        </w:rPr>
        <w:t xml:space="preserve"> addresses disaster risks.</w:t>
      </w:r>
    </w:p>
    <w:p w14:paraId="61C7B5B2" w14:textId="77777777" w:rsidR="003454F8" w:rsidRPr="009E0E5E" w:rsidRDefault="003454F8" w:rsidP="00A51AA5">
      <w:pPr>
        <w:pStyle w:val="ListParagraph"/>
        <w:tabs>
          <w:tab w:val="left" w:pos="720"/>
        </w:tabs>
        <w:spacing w:after="120" w:line="240" w:lineRule="auto"/>
        <w:jc w:val="both"/>
        <w:rPr>
          <w:rFonts w:ascii="Times New Roman" w:hAnsi="Times New Roman"/>
          <w:sz w:val="24"/>
          <w:szCs w:val="24"/>
        </w:rPr>
      </w:pPr>
    </w:p>
    <w:p w14:paraId="45926912" w14:textId="77777777" w:rsidR="003454F8" w:rsidRDefault="003454F8" w:rsidP="00A51AA5">
      <w:pPr>
        <w:pStyle w:val="ListParagraph"/>
        <w:numPr>
          <w:ilvl w:val="0"/>
          <w:numId w:val="2"/>
        </w:numPr>
        <w:tabs>
          <w:tab w:val="left" w:pos="720"/>
        </w:tabs>
        <w:spacing w:after="120" w:line="240" w:lineRule="auto"/>
        <w:ind w:left="720" w:firstLine="0"/>
        <w:jc w:val="both"/>
        <w:rPr>
          <w:rFonts w:ascii="Times New Roman" w:hAnsi="Times New Roman"/>
          <w:sz w:val="24"/>
          <w:szCs w:val="24"/>
        </w:rPr>
      </w:pPr>
      <w:r w:rsidRPr="009E0E5E">
        <w:rPr>
          <w:rFonts w:ascii="Times New Roman" w:hAnsi="Times New Roman"/>
          <w:sz w:val="24"/>
          <w:szCs w:val="24"/>
        </w:rPr>
        <w:lastRenderedPageBreak/>
        <w:t>Targeting mechanisms that help identify those most vulnerable to natural hazards and climate change related risks. Building such a system would allow using</w:t>
      </w:r>
      <w:r w:rsidRPr="009E0E5E">
        <w:rPr>
          <w:rFonts w:ascii="Times New Roman" w:hAnsi="Times New Roman"/>
          <w:bCs/>
          <w:sz w:val="24"/>
          <w:szCs w:val="24"/>
        </w:rPr>
        <w:t xml:space="preserve"> climate/hazard information to specifically target ex-ante those that are most at risk of being hit by these types of shocks and </w:t>
      </w:r>
      <w:r w:rsidRPr="009E0E5E">
        <w:rPr>
          <w:rFonts w:ascii="Times New Roman" w:hAnsi="Times New Roman"/>
          <w:sz w:val="24"/>
          <w:szCs w:val="24"/>
        </w:rPr>
        <w:t>to quickly scale u</w:t>
      </w:r>
      <w:r>
        <w:rPr>
          <w:rFonts w:ascii="Times New Roman" w:hAnsi="Times New Roman"/>
          <w:sz w:val="24"/>
          <w:szCs w:val="24"/>
        </w:rPr>
        <w:t>p a program when needed</w:t>
      </w:r>
      <w:r w:rsidRPr="009E0E5E">
        <w:rPr>
          <w:rFonts w:ascii="Times New Roman" w:hAnsi="Times New Roman"/>
          <w:sz w:val="24"/>
          <w:szCs w:val="24"/>
        </w:rPr>
        <w:t>.</w:t>
      </w:r>
    </w:p>
    <w:p w14:paraId="1CD5B799" w14:textId="77777777" w:rsidR="003454F8" w:rsidRPr="004761A1" w:rsidRDefault="003454F8" w:rsidP="00A51AA5">
      <w:pPr>
        <w:pStyle w:val="ListParagraph"/>
        <w:tabs>
          <w:tab w:val="left" w:pos="720"/>
        </w:tabs>
        <w:spacing w:after="120" w:line="240" w:lineRule="auto"/>
        <w:jc w:val="both"/>
        <w:rPr>
          <w:rFonts w:ascii="Times New Roman" w:hAnsi="Times New Roman"/>
          <w:sz w:val="24"/>
          <w:szCs w:val="24"/>
        </w:rPr>
      </w:pPr>
    </w:p>
    <w:p w14:paraId="4DF13D2D" w14:textId="77777777" w:rsidR="003454F8" w:rsidRDefault="003454F8" w:rsidP="00A51AA5">
      <w:pPr>
        <w:pStyle w:val="ListParagraph"/>
        <w:numPr>
          <w:ilvl w:val="0"/>
          <w:numId w:val="2"/>
        </w:numPr>
        <w:tabs>
          <w:tab w:val="left" w:pos="720"/>
        </w:tabs>
        <w:spacing w:after="120" w:line="240" w:lineRule="auto"/>
        <w:ind w:left="720" w:firstLine="0"/>
        <w:jc w:val="both"/>
        <w:rPr>
          <w:rFonts w:ascii="Times New Roman" w:hAnsi="Times New Roman"/>
          <w:sz w:val="24"/>
          <w:szCs w:val="24"/>
        </w:rPr>
      </w:pPr>
      <w:r w:rsidRPr="009E0E5E">
        <w:rPr>
          <w:rFonts w:ascii="Times New Roman" w:hAnsi="Times New Roman"/>
          <w:sz w:val="24"/>
          <w:szCs w:val="24"/>
        </w:rPr>
        <w:t xml:space="preserve">Develop and link to early warning and climate information systems that can be used for </w:t>
      </w:r>
      <w:r>
        <w:rPr>
          <w:rFonts w:ascii="Times New Roman" w:hAnsi="Times New Roman"/>
          <w:sz w:val="24"/>
          <w:szCs w:val="24"/>
        </w:rPr>
        <w:t xml:space="preserve">geographic </w:t>
      </w:r>
      <w:r w:rsidRPr="009E0E5E">
        <w:rPr>
          <w:rFonts w:ascii="Times New Roman" w:hAnsi="Times New Roman"/>
          <w:sz w:val="24"/>
          <w:szCs w:val="24"/>
        </w:rPr>
        <w:t>targeting and planning for risk reduction</w:t>
      </w:r>
      <w:r>
        <w:rPr>
          <w:rFonts w:ascii="Times New Roman" w:hAnsi="Times New Roman"/>
          <w:sz w:val="24"/>
          <w:szCs w:val="24"/>
        </w:rPr>
        <w:t>,</w:t>
      </w:r>
      <w:r w:rsidRPr="009E0E5E">
        <w:rPr>
          <w:rFonts w:ascii="Times New Roman" w:hAnsi="Times New Roman"/>
          <w:sz w:val="24"/>
          <w:szCs w:val="24"/>
        </w:rPr>
        <w:t xml:space="preserve"> in addition to help</w:t>
      </w:r>
      <w:r>
        <w:rPr>
          <w:rFonts w:ascii="Times New Roman" w:hAnsi="Times New Roman"/>
          <w:sz w:val="24"/>
          <w:szCs w:val="24"/>
        </w:rPr>
        <w:t>ing</w:t>
      </w:r>
      <w:r w:rsidRPr="009E0E5E">
        <w:rPr>
          <w:rFonts w:ascii="Times New Roman" w:hAnsi="Times New Roman"/>
          <w:sz w:val="24"/>
          <w:szCs w:val="24"/>
        </w:rPr>
        <w:t xml:space="preserve"> design effective emergency response and adaptation programs.  </w:t>
      </w:r>
    </w:p>
    <w:p w14:paraId="3AC4C3F6" w14:textId="77777777" w:rsidR="003454F8" w:rsidRPr="009E0E5E" w:rsidRDefault="003454F8" w:rsidP="00A51AA5">
      <w:pPr>
        <w:pStyle w:val="ListParagraph"/>
        <w:tabs>
          <w:tab w:val="left" w:pos="720"/>
        </w:tabs>
        <w:spacing w:after="120" w:line="240" w:lineRule="auto"/>
        <w:jc w:val="both"/>
        <w:rPr>
          <w:rFonts w:ascii="Times New Roman" w:hAnsi="Times New Roman"/>
          <w:sz w:val="24"/>
          <w:szCs w:val="24"/>
        </w:rPr>
      </w:pPr>
    </w:p>
    <w:p w14:paraId="299E7B53" w14:textId="77777777" w:rsidR="003454F8" w:rsidRPr="00500AC0" w:rsidRDefault="003454F8" w:rsidP="00A51AA5">
      <w:pPr>
        <w:pStyle w:val="ListParagraph"/>
        <w:numPr>
          <w:ilvl w:val="0"/>
          <w:numId w:val="2"/>
        </w:numPr>
        <w:tabs>
          <w:tab w:val="left" w:pos="720"/>
        </w:tabs>
        <w:spacing w:after="120" w:line="240" w:lineRule="auto"/>
        <w:ind w:left="720" w:firstLine="0"/>
        <w:jc w:val="both"/>
        <w:rPr>
          <w:rFonts w:ascii="Times New Roman" w:hAnsi="Times New Roman"/>
          <w:sz w:val="24"/>
          <w:szCs w:val="24"/>
        </w:rPr>
      </w:pPr>
      <w:r w:rsidRPr="000D7ADA">
        <w:rPr>
          <w:rFonts w:ascii="Times New Roman" w:hAnsi="Times New Roman"/>
          <w:sz w:val="24"/>
          <w:szCs w:val="24"/>
        </w:rPr>
        <w:t xml:space="preserve">Design </w:t>
      </w:r>
      <w:r>
        <w:rPr>
          <w:rFonts w:ascii="Times New Roman" w:hAnsi="Times New Roman"/>
          <w:sz w:val="24"/>
          <w:szCs w:val="24"/>
        </w:rPr>
        <w:t xml:space="preserve">of </w:t>
      </w:r>
      <w:r w:rsidRPr="000D7ADA">
        <w:rPr>
          <w:rFonts w:ascii="Times New Roman" w:hAnsi="Times New Roman"/>
          <w:sz w:val="24"/>
          <w:szCs w:val="24"/>
        </w:rPr>
        <w:t>risk financing mechanisms that complement and support social protection systems to build long-term resilience and provide ex-ante and rapidly accessible financing when disasters hit.</w:t>
      </w:r>
    </w:p>
    <w:p w14:paraId="3FEDF984" w14:textId="77777777" w:rsidR="003454F8" w:rsidRPr="000D7ADA" w:rsidRDefault="003454F8" w:rsidP="00A51AA5">
      <w:pPr>
        <w:pStyle w:val="ListParagraph"/>
        <w:spacing w:after="120"/>
        <w:rPr>
          <w:rFonts w:ascii="Times New Roman" w:hAnsi="Times New Roman"/>
          <w:bCs/>
          <w:sz w:val="24"/>
          <w:szCs w:val="24"/>
        </w:rPr>
      </w:pPr>
    </w:p>
    <w:p w14:paraId="278A190B" w14:textId="77777777" w:rsidR="003454F8" w:rsidRDefault="003454F8" w:rsidP="00A51AA5">
      <w:pPr>
        <w:pStyle w:val="ListParagraph"/>
        <w:numPr>
          <w:ilvl w:val="0"/>
          <w:numId w:val="2"/>
        </w:numPr>
        <w:tabs>
          <w:tab w:val="left" w:pos="720"/>
        </w:tabs>
        <w:spacing w:after="120" w:line="240" w:lineRule="auto"/>
        <w:ind w:left="720" w:firstLine="0"/>
        <w:jc w:val="both"/>
        <w:rPr>
          <w:rFonts w:ascii="Times New Roman" w:hAnsi="Times New Roman"/>
          <w:sz w:val="24"/>
          <w:szCs w:val="24"/>
        </w:rPr>
      </w:pPr>
      <w:r w:rsidRPr="000D7ADA">
        <w:rPr>
          <w:rFonts w:ascii="Times New Roman" w:hAnsi="Times New Roman"/>
          <w:bCs/>
          <w:sz w:val="24"/>
          <w:szCs w:val="24"/>
        </w:rPr>
        <w:t xml:space="preserve">Linking with </w:t>
      </w:r>
      <w:r>
        <w:rPr>
          <w:rFonts w:ascii="Times New Roman" w:hAnsi="Times New Roman"/>
          <w:bCs/>
          <w:sz w:val="24"/>
          <w:szCs w:val="24"/>
        </w:rPr>
        <w:t>employment</w:t>
      </w:r>
      <w:r w:rsidRPr="000D7ADA">
        <w:rPr>
          <w:rFonts w:ascii="Times New Roman" w:hAnsi="Times New Roman"/>
          <w:bCs/>
          <w:sz w:val="24"/>
          <w:szCs w:val="24"/>
        </w:rPr>
        <w:t xml:space="preserve"> interventions</w:t>
      </w:r>
      <w:r w:rsidRPr="000D7ADA">
        <w:rPr>
          <w:rFonts w:ascii="Times New Roman" w:hAnsi="Times New Roman"/>
          <w:sz w:val="24"/>
          <w:szCs w:val="24"/>
        </w:rPr>
        <w:t xml:space="preserve"> that </w:t>
      </w:r>
      <w:r>
        <w:rPr>
          <w:rFonts w:ascii="Times New Roman" w:hAnsi="Times New Roman"/>
          <w:sz w:val="24"/>
          <w:szCs w:val="24"/>
        </w:rPr>
        <w:t>promote more productive</w:t>
      </w:r>
      <w:r w:rsidRPr="000D7ADA">
        <w:rPr>
          <w:rFonts w:ascii="Times New Roman" w:hAnsi="Times New Roman"/>
          <w:sz w:val="24"/>
          <w:szCs w:val="24"/>
        </w:rPr>
        <w:t xml:space="preserve"> employment of poor people in income-generating activities, in order to help raise living standards, diversify livelihoods, and help households manage risks.</w:t>
      </w:r>
    </w:p>
    <w:p w14:paraId="77EF7789" w14:textId="77777777" w:rsidR="003454F8" w:rsidRPr="009A378E" w:rsidRDefault="003454F8" w:rsidP="00A51AA5">
      <w:pPr>
        <w:pStyle w:val="ListParagraph"/>
        <w:spacing w:after="120"/>
        <w:rPr>
          <w:rFonts w:ascii="Times New Roman" w:hAnsi="Times New Roman"/>
          <w:sz w:val="24"/>
          <w:szCs w:val="24"/>
        </w:rPr>
      </w:pPr>
    </w:p>
    <w:p w14:paraId="38C9B9FB" w14:textId="77777777" w:rsidR="003454F8" w:rsidRPr="000D7ADA" w:rsidRDefault="003454F8" w:rsidP="00A51AA5">
      <w:pPr>
        <w:pStyle w:val="ListParagraph"/>
        <w:numPr>
          <w:ilvl w:val="0"/>
          <w:numId w:val="2"/>
        </w:numPr>
        <w:tabs>
          <w:tab w:val="left" w:pos="720"/>
        </w:tabs>
        <w:spacing w:after="120" w:line="240" w:lineRule="auto"/>
        <w:ind w:left="720" w:firstLine="0"/>
        <w:jc w:val="both"/>
        <w:rPr>
          <w:rFonts w:ascii="Times New Roman" w:hAnsi="Times New Roman"/>
          <w:sz w:val="24"/>
          <w:szCs w:val="24"/>
        </w:rPr>
      </w:pPr>
      <w:r>
        <w:rPr>
          <w:rFonts w:ascii="Times New Roman" w:hAnsi="Times New Roman"/>
          <w:sz w:val="24"/>
          <w:szCs w:val="24"/>
        </w:rPr>
        <w:t>Learning from innovative approaches through support to impact evaluation, targeting assessments and process evaluations.</w:t>
      </w:r>
    </w:p>
    <w:p w14:paraId="2DF0ABB9" w14:textId="77777777" w:rsidR="003454F8" w:rsidRDefault="003454F8" w:rsidP="003454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4F8B45F" w14:textId="7C38BB81" w:rsidR="00A51AA5" w:rsidRDefault="004475C8" w:rsidP="004475C8">
      <w:pPr>
        <w:pStyle w:val="ListParagraph"/>
        <w:widowControl w:val="0"/>
        <w:numPr>
          <w:ilvl w:val="0"/>
          <w:numId w:val="1"/>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The above activities </w:t>
      </w:r>
      <w:r w:rsidR="00A51AA5">
        <w:rPr>
          <w:rFonts w:ascii="Times New Roman" w:hAnsi="Times New Roman"/>
          <w:sz w:val="24"/>
          <w:szCs w:val="24"/>
        </w:rPr>
        <w:t>are</w:t>
      </w:r>
      <w:r w:rsidRPr="00CE01EA">
        <w:rPr>
          <w:rFonts w:ascii="Times New Roman" w:hAnsi="Times New Roman"/>
          <w:sz w:val="24"/>
          <w:szCs w:val="24"/>
        </w:rPr>
        <w:t xml:space="preserve"> </w:t>
      </w:r>
      <w:r w:rsidR="00390897">
        <w:rPr>
          <w:rFonts w:ascii="Times New Roman" w:hAnsi="Times New Roman"/>
          <w:sz w:val="24"/>
          <w:szCs w:val="24"/>
        </w:rPr>
        <w:t>implemented</w:t>
      </w:r>
      <w:r>
        <w:rPr>
          <w:rFonts w:ascii="Times New Roman" w:hAnsi="Times New Roman"/>
          <w:sz w:val="24"/>
          <w:szCs w:val="24"/>
        </w:rPr>
        <w:t xml:space="preserve"> by the Governments in </w:t>
      </w:r>
      <w:r w:rsidR="00390897">
        <w:rPr>
          <w:rFonts w:ascii="Times New Roman" w:hAnsi="Times New Roman"/>
          <w:sz w:val="24"/>
          <w:szCs w:val="24"/>
        </w:rPr>
        <w:t xml:space="preserve">each of </w:t>
      </w:r>
      <w:r>
        <w:rPr>
          <w:rFonts w:ascii="Times New Roman" w:hAnsi="Times New Roman"/>
          <w:sz w:val="24"/>
          <w:szCs w:val="24"/>
        </w:rPr>
        <w:t>the six countries</w:t>
      </w:r>
      <w:r w:rsidR="00390897">
        <w:rPr>
          <w:rFonts w:ascii="Times New Roman" w:hAnsi="Times New Roman"/>
          <w:sz w:val="24"/>
          <w:szCs w:val="24"/>
        </w:rPr>
        <w:t>, through</w:t>
      </w:r>
      <w:r>
        <w:rPr>
          <w:rFonts w:ascii="Times New Roman" w:hAnsi="Times New Roman"/>
          <w:sz w:val="24"/>
          <w:szCs w:val="24"/>
        </w:rPr>
        <w:t xml:space="preserve"> and </w:t>
      </w:r>
      <w:r w:rsidRPr="00CE01EA">
        <w:rPr>
          <w:rFonts w:ascii="Times New Roman" w:hAnsi="Times New Roman"/>
          <w:sz w:val="24"/>
          <w:szCs w:val="24"/>
        </w:rPr>
        <w:t>supported by extensive Bank-managed component</w:t>
      </w:r>
      <w:r w:rsidR="00A51AA5">
        <w:rPr>
          <w:rFonts w:ascii="Times New Roman" w:hAnsi="Times New Roman"/>
          <w:sz w:val="24"/>
          <w:szCs w:val="24"/>
        </w:rPr>
        <w:t>s</w:t>
      </w:r>
      <w:r w:rsidRPr="00CE01EA">
        <w:rPr>
          <w:rFonts w:ascii="Times New Roman" w:hAnsi="Times New Roman"/>
          <w:sz w:val="24"/>
          <w:szCs w:val="24"/>
        </w:rPr>
        <w:t xml:space="preserve"> for </w:t>
      </w:r>
      <w:r w:rsidR="00390897">
        <w:rPr>
          <w:rFonts w:ascii="Times New Roman" w:hAnsi="Times New Roman"/>
          <w:sz w:val="24"/>
          <w:szCs w:val="24"/>
        </w:rPr>
        <w:t xml:space="preserve">technical assistance, </w:t>
      </w:r>
      <w:r w:rsidRPr="00CE01EA">
        <w:rPr>
          <w:rFonts w:ascii="Times New Roman" w:hAnsi="Times New Roman"/>
          <w:sz w:val="24"/>
          <w:szCs w:val="24"/>
        </w:rPr>
        <w:t>analytic</w:t>
      </w:r>
      <w:r w:rsidR="00A51AA5">
        <w:rPr>
          <w:rFonts w:ascii="Times New Roman" w:hAnsi="Times New Roman"/>
          <w:sz w:val="24"/>
          <w:szCs w:val="24"/>
        </w:rPr>
        <w:t>al and</w:t>
      </w:r>
      <w:r w:rsidRPr="00CE01EA">
        <w:rPr>
          <w:rFonts w:ascii="Times New Roman" w:hAnsi="Times New Roman"/>
          <w:sz w:val="24"/>
          <w:szCs w:val="24"/>
        </w:rPr>
        <w:t xml:space="preserve"> research </w:t>
      </w:r>
      <w:r w:rsidR="00A51AA5">
        <w:rPr>
          <w:rFonts w:ascii="Times New Roman" w:hAnsi="Times New Roman"/>
          <w:sz w:val="24"/>
          <w:szCs w:val="24"/>
        </w:rPr>
        <w:t xml:space="preserve">support, </w:t>
      </w:r>
      <w:r w:rsidRPr="00CE01EA">
        <w:rPr>
          <w:rFonts w:ascii="Times New Roman" w:hAnsi="Times New Roman"/>
          <w:sz w:val="24"/>
          <w:szCs w:val="24"/>
        </w:rPr>
        <w:t xml:space="preserve">and </w:t>
      </w:r>
      <w:r w:rsidR="00A51AA5">
        <w:rPr>
          <w:rFonts w:ascii="Times New Roman" w:hAnsi="Times New Roman"/>
          <w:sz w:val="24"/>
          <w:szCs w:val="24"/>
        </w:rPr>
        <w:t>capacity building</w:t>
      </w:r>
      <w:r w:rsidRPr="00CE01EA">
        <w:rPr>
          <w:rFonts w:ascii="Times New Roman" w:hAnsi="Times New Roman"/>
          <w:sz w:val="24"/>
          <w:szCs w:val="24"/>
        </w:rPr>
        <w:t xml:space="preserve"> </w:t>
      </w:r>
      <w:r w:rsidRPr="00FD7380">
        <w:rPr>
          <w:rFonts w:ascii="Times New Roman" w:hAnsi="Times New Roman"/>
          <w:sz w:val="24"/>
          <w:szCs w:val="24"/>
        </w:rPr>
        <w:t>support</w:t>
      </w:r>
      <w:r w:rsidR="00390897">
        <w:rPr>
          <w:rFonts w:ascii="Times New Roman" w:hAnsi="Times New Roman"/>
          <w:sz w:val="24"/>
          <w:szCs w:val="24"/>
        </w:rPr>
        <w:t xml:space="preserve"> in each country at a regional level</w:t>
      </w:r>
      <w:r w:rsidRPr="00FD7380">
        <w:rPr>
          <w:rFonts w:ascii="Times New Roman" w:hAnsi="Times New Roman"/>
          <w:sz w:val="24"/>
          <w:szCs w:val="24"/>
        </w:rPr>
        <w:t xml:space="preserve">. </w:t>
      </w:r>
    </w:p>
    <w:p w14:paraId="542C6405" w14:textId="77777777" w:rsidR="00A51AA5" w:rsidRDefault="00A51AA5" w:rsidP="00A51AA5">
      <w:pPr>
        <w:pStyle w:val="ListParagraph"/>
        <w:widowControl w:val="0"/>
        <w:autoSpaceDE w:val="0"/>
        <w:autoSpaceDN w:val="0"/>
        <w:adjustRightInd w:val="0"/>
        <w:spacing w:after="0" w:line="240" w:lineRule="auto"/>
        <w:ind w:left="0"/>
        <w:jc w:val="both"/>
        <w:rPr>
          <w:rFonts w:ascii="Times New Roman" w:hAnsi="Times New Roman"/>
          <w:sz w:val="24"/>
          <w:szCs w:val="24"/>
        </w:rPr>
      </w:pPr>
    </w:p>
    <w:p w14:paraId="460606E8" w14:textId="77777777" w:rsidR="00740A0F" w:rsidRPr="00740A0F" w:rsidRDefault="00740A0F" w:rsidP="00740A0F">
      <w:pPr>
        <w:pStyle w:val="ListParagraph"/>
        <w:widowControl w:val="0"/>
        <w:numPr>
          <w:ilvl w:val="0"/>
          <w:numId w:val="11"/>
        </w:num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Innovation Window</w:t>
      </w:r>
    </w:p>
    <w:p w14:paraId="7043CC1E" w14:textId="77777777" w:rsidR="00740A0F" w:rsidRDefault="00740A0F" w:rsidP="00A51AA5">
      <w:pPr>
        <w:pStyle w:val="ListParagraph"/>
        <w:widowControl w:val="0"/>
        <w:autoSpaceDE w:val="0"/>
        <w:autoSpaceDN w:val="0"/>
        <w:adjustRightInd w:val="0"/>
        <w:spacing w:after="0" w:line="240" w:lineRule="auto"/>
        <w:ind w:left="0"/>
        <w:jc w:val="both"/>
        <w:rPr>
          <w:rFonts w:ascii="Times New Roman" w:hAnsi="Times New Roman"/>
          <w:sz w:val="24"/>
          <w:szCs w:val="24"/>
        </w:rPr>
      </w:pPr>
    </w:p>
    <w:p w14:paraId="73FA92EE" w14:textId="77777777" w:rsidR="00EC0C18" w:rsidRDefault="00740A0F" w:rsidP="00240A2E">
      <w:pPr>
        <w:pStyle w:val="ListParagraph"/>
        <w:widowControl w:val="0"/>
        <w:numPr>
          <w:ilvl w:val="0"/>
          <w:numId w:val="1"/>
        </w:numPr>
        <w:autoSpaceDE w:val="0"/>
        <w:autoSpaceDN w:val="0"/>
        <w:adjustRightInd w:val="0"/>
        <w:spacing w:after="0" w:line="240" w:lineRule="auto"/>
        <w:ind w:left="0" w:firstLine="0"/>
        <w:jc w:val="both"/>
        <w:rPr>
          <w:rFonts w:ascii="Times New Roman" w:hAnsi="Times New Roman"/>
          <w:sz w:val="24"/>
          <w:szCs w:val="24"/>
        </w:rPr>
      </w:pPr>
      <w:r w:rsidRPr="00472618">
        <w:rPr>
          <w:rFonts w:ascii="Times New Roman" w:hAnsi="Times New Roman"/>
          <w:sz w:val="24"/>
          <w:szCs w:val="24"/>
        </w:rPr>
        <w:t xml:space="preserve">The ASPP also includes a $4.5 million Innovation Fund to </w:t>
      </w:r>
      <w:r w:rsidR="004475C8" w:rsidRPr="00472618">
        <w:rPr>
          <w:rFonts w:ascii="Times New Roman" w:hAnsi="Times New Roman"/>
          <w:sz w:val="24"/>
          <w:szCs w:val="24"/>
        </w:rPr>
        <w:t xml:space="preserve">support </w:t>
      </w:r>
      <w:r w:rsidR="00A51AA5" w:rsidRPr="00472618">
        <w:rPr>
          <w:rFonts w:ascii="Times New Roman" w:hAnsi="Times New Roman"/>
          <w:sz w:val="24"/>
          <w:szCs w:val="24"/>
        </w:rPr>
        <w:t xml:space="preserve">further </w:t>
      </w:r>
      <w:r w:rsidR="004475C8" w:rsidRPr="00472618">
        <w:rPr>
          <w:rFonts w:ascii="Times New Roman" w:hAnsi="Times New Roman"/>
          <w:sz w:val="24"/>
          <w:szCs w:val="24"/>
        </w:rPr>
        <w:t>innovation, learning and knowledge generation</w:t>
      </w:r>
      <w:r w:rsidR="00A51AA5" w:rsidRPr="00472618">
        <w:rPr>
          <w:rFonts w:ascii="Times New Roman" w:hAnsi="Times New Roman"/>
          <w:sz w:val="24"/>
          <w:szCs w:val="24"/>
        </w:rPr>
        <w:t xml:space="preserve"> activities not included in the </w:t>
      </w:r>
      <w:r w:rsidR="00341CDC" w:rsidRPr="00472618">
        <w:rPr>
          <w:rFonts w:ascii="Times New Roman" w:hAnsi="Times New Roman"/>
          <w:sz w:val="24"/>
          <w:szCs w:val="24"/>
        </w:rPr>
        <w:t>annual work program</w:t>
      </w:r>
      <w:r w:rsidR="004475C8" w:rsidRPr="00472618">
        <w:rPr>
          <w:rFonts w:ascii="Times New Roman" w:hAnsi="Times New Roman"/>
          <w:sz w:val="24"/>
          <w:szCs w:val="24"/>
        </w:rPr>
        <w:t>. Eligible activities includes Bank-executed activities aimed at testing</w:t>
      </w:r>
      <w:r w:rsidR="00472618">
        <w:rPr>
          <w:rFonts w:ascii="Times New Roman" w:hAnsi="Times New Roman"/>
          <w:sz w:val="24"/>
          <w:szCs w:val="24"/>
        </w:rPr>
        <w:t xml:space="preserve"> and evaluating</w:t>
      </w:r>
      <w:r w:rsidR="004475C8" w:rsidRPr="00472618">
        <w:rPr>
          <w:rFonts w:ascii="Times New Roman" w:hAnsi="Times New Roman"/>
          <w:sz w:val="24"/>
          <w:szCs w:val="24"/>
        </w:rPr>
        <w:t xml:space="preserve"> new and innovative approaches for Adaptive Social Protection in </w:t>
      </w:r>
      <w:r w:rsidR="00A51AA5" w:rsidRPr="00472618">
        <w:rPr>
          <w:rFonts w:ascii="Times New Roman" w:hAnsi="Times New Roman"/>
          <w:sz w:val="24"/>
          <w:szCs w:val="24"/>
        </w:rPr>
        <w:t xml:space="preserve">any of </w:t>
      </w:r>
      <w:r w:rsidR="004475C8" w:rsidRPr="00472618">
        <w:rPr>
          <w:rFonts w:ascii="Times New Roman" w:hAnsi="Times New Roman"/>
          <w:sz w:val="24"/>
          <w:szCs w:val="24"/>
        </w:rPr>
        <w:t>the six MDTF countries</w:t>
      </w:r>
      <w:r w:rsidR="00A51AA5" w:rsidRPr="00472618">
        <w:rPr>
          <w:rFonts w:ascii="Times New Roman" w:hAnsi="Times New Roman"/>
          <w:sz w:val="24"/>
          <w:szCs w:val="24"/>
        </w:rPr>
        <w:t xml:space="preserve"> or at regional level</w:t>
      </w:r>
      <w:r w:rsidR="004475C8" w:rsidRPr="00472618">
        <w:rPr>
          <w:rFonts w:ascii="Times New Roman" w:hAnsi="Times New Roman"/>
          <w:sz w:val="24"/>
          <w:szCs w:val="24"/>
        </w:rPr>
        <w:t xml:space="preserve">. </w:t>
      </w:r>
    </w:p>
    <w:p w14:paraId="6EE3B45C" w14:textId="77777777" w:rsidR="00472618" w:rsidRPr="00472618" w:rsidRDefault="00472618" w:rsidP="00240A2E">
      <w:pPr>
        <w:pStyle w:val="ListParagraph"/>
        <w:widowControl w:val="0"/>
        <w:autoSpaceDE w:val="0"/>
        <w:autoSpaceDN w:val="0"/>
        <w:adjustRightInd w:val="0"/>
        <w:spacing w:after="0" w:line="240" w:lineRule="auto"/>
        <w:ind w:left="0"/>
        <w:jc w:val="both"/>
        <w:rPr>
          <w:rFonts w:ascii="Times New Roman" w:hAnsi="Times New Roman"/>
          <w:sz w:val="24"/>
          <w:szCs w:val="24"/>
        </w:rPr>
      </w:pPr>
    </w:p>
    <w:p w14:paraId="308B3006" w14:textId="6758B76A" w:rsidR="00341CDC" w:rsidRDefault="004475C8" w:rsidP="00240A2E">
      <w:pPr>
        <w:pStyle w:val="ListParagraph"/>
        <w:numPr>
          <w:ilvl w:val="0"/>
          <w:numId w:val="1"/>
        </w:numPr>
        <w:ind w:left="0" w:firstLine="0"/>
        <w:jc w:val="both"/>
        <w:rPr>
          <w:rFonts w:ascii="Times New Roman" w:hAnsi="Times New Roman"/>
          <w:sz w:val="24"/>
          <w:szCs w:val="24"/>
        </w:rPr>
      </w:pPr>
      <w:r w:rsidRPr="004475C8">
        <w:rPr>
          <w:rFonts w:ascii="Times New Roman" w:hAnsi="Times New Roman"/>
          <w:sz w:val="24"/>
          <w:szCs w:val="24"/>
        </w:rPr>
        <w:t xml:space="preserve">The Sahel ASPP </w:t>
      </w:r>
      <w:r>
        <w:rPr>
          <w:rFonts w:ascii="Times New Roman" w:hAnsi="Times New Roman"/>
          <w:sz w:val="24"/>
          <w:szCs w:val="24"/>
        </w:rPr>
        <w:t>Management team now invites proposals for the Innovation Fund</w:t>
      </w:r>
      <w:r w:rsidR="00341CDC">
        <w:rPr>
          <w:rFonts w:ascii="Times New Roman" w:hAnsi="Times New Roman"/>
          <w:sz w:val="24"/>
          <w:szCs w:val="24"/>
        </w:rPr>
        <w:t xml:space="preserve"> from qualified teams within </w:t>
      </w:r>
      <w:r w:rsidR="00472618">
        <w:rPr>
          <w:rFonts w:ascii="Times New Roman" w:hAnsi="Times New Roman"/>
          <w:sz w:val="24"/>
          <w:szCs w:val="24"/>
        </w:rPr>
        <w:t xml:space="preserve">SP&amp;L GP as well as teams from other </w:t>
      </w:r>
      <w:r w:rsidR="00341CDC">
        <w:rPr>
          <w:rFonts w:ascii="Times New Roman" w:hAnsi="Times New Roman"/>
          <w:sz w:val="24"/>
          <w:szCs w:val="24"/>
        </w:rPr>
        <w:t xml:space="preserve">GPs that </w:t>
      </w:r>
      <w:r w:rsidR="00472618">
        <w:rPr>
          <w:rFonts w:ascii="Times New Roman" w:hAnsi="Times New Roman"/>
          <w:sz w:val="24"/>
          <w:szCs w:val="24"/>
        </w:rPr>
        <w:t xml:space="preserve">can demonstrate the </w:t>
      </w:r>
      <w:r w:rsidR="00390897">
        <w:rPr>
          <w:rFonts w:ascii="Times New Roman" w:hAnsi="Times New Roman"/>
          <w:sz w:val="24"/>
          <w:szCs w:val="24"/>
        </w:rPr>
        <w:t>relevance of the</w:t>
      </w:r>
      <w:r w:rsidR="00472618">
        <w:rPr>
          <w:rFonts w:ascii="Times New Roman" w:hAnsi="Times New Roman"/>
          <w:sz w:val="24"/>
          <w:szCs w:val="24"/>
        </w:rPr>
        <w:t xml:space="preserve"> </w:t>
      </w:r>
      <w:r w:rsidR="00390897">
        <w:rPr>
          <w:rFonts w:ascii="Times New Roman" w:hAnsi="Times New Roman"/>
          <w:sz w:val="24"/>
          <w:szCs w:val="24"/>
        </w:rPr>
        <w:t xml:space="preserve">proposed </w:t>
      </w:r>
      <w:r w:rsidR="00472618">
        <w:rPr>
          <w:rFonts w:ascii="Times New Roman" w:hAnsi="Times New Roman"/>
          <w:sz w:val="24"/>
          <w:szCs w:val="24"/>
        </w:rPr>
        <w:t>new and innovative</w:t>
      </w:r>
      <w:r w:rsidR="00390897">
        <w:rPr>
          <w:rFonts w:ascii="Times New Roman" w:hAnsi="Times New Roman"/>
          <w:sz w:val="24"/>
          <w:szCs w:val="24"/>
        </w:rPr>
        <w:t xml:space="preserve"> activities to support</w:t>
      </w:r>
      <w:r w:rsidR="00472618">
        <w:rPr>
          <w:rFonts w:ascii="Times New Roman" w:hAnsi="Times New Roman"/>
          <w:sz w:val="24"/>
          <w:szCs w:val="24"/>
        </w:rPr>
        <w:t xml:space="preserve"> </w:t>
      </w:r>
      <w:r w:rsidR="00390897">
        <w:rPr>
          <w:rFonts w:ascii="Times New Roman" w:hAnsi="Times New Roman"/>
          <w:sz w:val="24"/>
          <w:szCs w:val="24"/>
        </w:rPr>
        <w:t xml:space="preserve">and strengthen </w:t>
      </w:r>
      <w:r w:rsidR="00472618">
        <w:rPr>
          <w:rFonts w:ascii="Times New Roman" w:hAnsi="Times New Roman"/>
          <w:sz w:val="24"/>
          <w:szCs w:val="24"/>
        </w:rPr>
        <w:t>adaptive social protection</w:t>
      </w:r>
      <w:r w:rsidR="00390897">
        <w:rPr>
          <w:rFonts w:ascii="Times New Roman" w:hAnsi="Times New Roman"/>
          <w:sz w:val="24"/>
          <w:szCs w:val="24"/>
        </w:rPr>
        <w:t xml:space="preserve"> systems</w:t>
      </w:r>
      <w:r>
        <w:rPr>
          <w:rFonts w:ascii="Times New Roman" w:hAnsi="Times New Roman"/>
          <w:sz w:val="24"/>
          <w:szCs w:val="24"/>
        </w:rPr>
        <w:t xml:space="preserve">. </w:t>
      </w:r>
      <w:r w:rsidR="0048396D">
        <w:rPr>
          <w:rFonts w:ascii="Times New Roman" w:hAnsi="Times New Roman"/>
          <w:sz w:val="24"/>
          <w:szCs w:val="24"/>
        </w:rPr>
        <w:t xml:space="preserve">Cross-GP collaboration is also encouraged. </w:t>
      </w:r>
      <w:r w:rsidR="00EC0C18">
        <w:rPr>
          <w:rFonts w:ascii="Times New Roman" w:hAnsi="Times New Roman"/>
          <w:sz w:val="24"/>
          <w:szCs w:val="24"/>
        </w:rPr>
        <w:t xml:space="preserve">Proposals may be submitted for activities costing up to USD </w:t>
      </w:r>
      <w:r w:rsidR="00472618">
        <w:rPr>
          <w:rFonts w:ascii="Times New Roman" w:hAnsi="Times New Roman"/>
          <w:sz w:val="24"/>
          <w:szCs w:val="24"/>
        </w:rPr>
        <w:t>500,000</w:t>
      </w:r>
      <w:r w:rsidR="00EC0C18">
        <w:rPr>
          <w:rFonts w:ascii="Times New Roman" w:hAnsi="Times New Roman"/>
          <w:sz w:val="24"/>
          <w:szCs w:val="24"/>
        </w:rPr>
        <w:t xml:space="preserve"> over a maximum of two years. </w:t>
      </w:r>
    </w:p>
    <w:p w14:paraId="66BE20BB" w14:textId="77777777" w:rsidR="0048396D" w:rsidRPr="0048396D" w:rsidRDefault="0048396D" w:rsidP="00240A2E">
      <w:pPr>
        <w:pStyle w:val="ListParagraph"/>
        <w:jc w:val="both"/>
        <w:rPr>
          <w:rFonts w:ascii="Times New Roman" w:hAnsi="Times New Roman"/>
          <w:sz w:val="24"/>
          <w:szCs w:val="24"/>
        </w:rPr>
      </w:pPr>
    </w:p>
    <w:p w14:paraId="2E09F0DC" w14:textId="708A457A" w:rsidR="00965089" w:rsidRPr="00965089" w:rsidRDefault="0048396D" w:rsidP="00C570A8">
      <w:pPr>
        <w:pStyle w:val="ListParagraph"/>
        <w:numPr>
          <w:ilvl w:val="0"/>
          <w:numId w:val="1"/>
        </w:numPr>
        <w:ind w:left="0" w:firstLine="0"/>
        <w:jc w:val="both"/>
        <w:rPr>
          <w:rFonts w:ascii="Times New Roman" w:hAnsi="Times New Roman"/>
          <w:sz w:val="24"/>
          <w:szCs w:val="24"/>
        </w:rPr>
      </w:pPr>
      <w:r>
        <w:rPr>
          <w:rFonts w:ascii="Times New Roman" w:hAnsi="Times New Roman"/>
          <w:sz w:val="24"/>
          <w:szCs w:val="24"/>
        </w:rPr>
        <w:t>Successful proposals are those which clearly articulate how the proposed activities would support innovations that ha</w:t>
      </w:r>
      <w:r w:rsidR="00D62E20">
        <w:rPr>
          <w:rFonts w:ascii="Times New Roman" w:hAnsi="Times New Roman"/>
          <w:sz w:val="24"/>
          <w:szCs w:val="24"/>
        </w:rPr>
        <w:t>ve</w:t>
      </w:r>
      <w:r>
        <w:rPr>
          <w:rFonts w:ascii="Times New Roman" w:hAnsi="Times New Roman"/>
          <w:sz w:val="24"/>
          <w:szCs w:val="24"/>
        </w:rPr>
        <w:t xml:space="preserve"> the potential to lead to </w:t>
      </w:r>
      <w:r w:rsidR="00D62E20">
        <w:rPr>
          <w:rFonts w:ascii="Times New Roman" w:hAnsi="Times New Roman"/>
          <w:sz w:val="24"/>
          <w:szCs w:val="24"/>
        </w:rPr>
        <w:t>more adaptive</w:t>
      </w:r>
      <w:r>
        <w:rPr>
          <w:rFonts w:ascii="Times New Roman" w:hAnsi="Times New Roman"/>
          <w:sz w:val="24"/>
          <w:szCs w:val="24"/>
        </w:rPr>
        <w:t xml:space="preserve"> SP </w:t>
      </w:r>
      <w:r w:rsidR="00D62E20">
        <w:rPr>
          <w:rFonts w:ascii="Times New Roman" w:hAnsi="Times New Roman"/>
          <w:sz w:val="24"/>
          <w:szCs w:val="24"/>
        </w:rPr>
        <w:t xml:space="preserve">systems </w:t>
      </w:r>
      <w:r>
        <w:rPr>
          <w:rFonts w:ascii="Times New Roman" w:hAnsi="Times New Roman"/>
          <w:sz w:val="24"/>
          <w:szCs w:val="24"/>
        </w:rPr>
        <w:t xml:space="preserve">in the Sahel, and that </w:t>
      </w:r>
      <w:r w:rsidR="00D62E20">
        <w:rPr>
          <w:rFonts w:ascii="Times New Roman" w:hAnsi="Times New Roman"/>
          <w:sz w:val="24"/>
          <w:szCs w:val="24"/>
        </w:rPr>
        <w:t xml:space="preserve">explain how and what we can </w:t>
      </w:r>
      <w:r>
        <w:rPr>
          <w:rFonts w:ascii="Times New Roman" w:hAnsi="Times New Roman"/>
          <w:sz w:val="24"/>
          <w:szCs w:val="24"/>
        </w:rPr>
        <w:t>learn</w:t>
      </w:r>
      <w:r w:rsidR="00D62E20">
        <w:rPr>
          <w:rFonts w:ascii="Times New Roman" w:hAnsi="Times New Roman"/>
          <w:sz w:val="24"/>
          <w:szCs w:val="24"/>
        </w:rPr>
        <w:t xml:space="preserve"> from those experiences</w:t>
      </w:r>
      <w:r>
        <w:rPr>
          <w:rFonts w:ascii="Times New Roman" w:hAnsi="Times New Roman"/>
          <w:sz w:val="24"/>
          <w:szCs w:val="24"/>
        </w:rPr>
        <w:t xml:space="preserve">. Preference will be given to new activities which are unrelated to </w:t>
      </w:r>
      <w:r w:rsidR="00FB0C78">
        <w:rPr>
          <w:rFonts w:ascii="Times New Roman" w:hAnsi="Times New Roman"/>
          <w:sz w:val="24"/>
          <w:szCs w:val="24"/>
        </w:rPr>
        <w:t>other</w:t>
      </w:r>
      <w:r>
        <w:rPr>
          <w:rFonts w:ascii="Times New Roman" w:hAnsi="Times New Roman"/>
          <w:sz w:val="24"/>
          <w:szCs w:val="24"/>
        </w:rPr>
        <w:t xml:space="preserve"> A</w:t>
      </w:r>
      <w:r w:rsidR="001E5C3A">
        <w:rPr>
          <w:rFonts w:ascii="Times New Roman" w:hAnsi="Times New Roman"/>
          <w:sz w:val="24"/>
          <w:szCs w:val="24"/>
        </w:rPr>
        <w:t>SP</w:t>
      </w:r>
      <w:r>
        <w:rPr>
          <w:rFonts w:ascii="Times New Roman" w:hAnsi="Times New Roman"/>
          <w:sz w:val="24"/>
          <w:szCs w:val="24"/>
        </w:rPr>
        <w:t xml:space="preserve"> activities funded through the </w:t>
      </w:r>
      <w:r w:rsidR="001E5C3A">
        <w:rPr>
          <w:rFonts w:ascii="Times New Roman" w:hAnsi="Times New Roman"/>
          <w:sz w:val="24"/>
          <w:szCs w:val="24"/>
        </w:rPr>
        <w:t xml:space="preserve">existing </w:t>
      </w:r>
      <w:r>
        <w:rPr>
          <w:rFonts w:ascii="Times New Roman" w:hAnsi="Times New Roman"/>
          <w:sz w:val="24"/>
          <w:szCs w:val="24"/>
        </w:rPr>
        <w:t xml:space="preserve">RE or BE windows of the TF. </w:t>
      </w:r>
      <w:r w:rsidR="00C71983" w:rsidRPr="00C71983">
        <w:rPr>
          <w:rFonts w:ascii="Times New Roman" w:hAnsi="Times New Roman"/>
          <w:sz w:val="24"/>
          <w:szCs w:val="24"/>
        </w:rPr>
        <w:t xml:space="preserve">We </w:t>
      </w:r>
      <w:r w:rsidR="00C71983">
        <w:rPr>
          <w:rFonts w:ascii="Times New Roman" w:hAnsi="Times New Roman"/>
          <w:sz w:val="24"/>
          <w:szCs w:val="24"/>
        </w:rPr>
        <w:t xml:space="preserve">also </w:t>
      </w:r>
      <w:r w:rsidR="00C71983" w:rsidRPr="00C71983">
        <w:rPr>
          <w:rFonts w:ascii="Times New Roman" w:hAnsi="Times New Roman"/>
          <w:sz w:val="24"/>
          <w:szCs w:val="24"/>
        </w:rPr>
        <w:t xml:space="preserve">expect all funded tasks to contribute to </w:t>
      </w:r>
      <w:r w:rsidR="001E5C3A" w:rsidRPr="00C71983">
        <w:rPr>
          <w:rFonts w:ascii="Times New Roman" w:hAnsi="Times New Roman"/>
          <w:sz w:val="24"/>
          <w:szCs w:val="24"/>
        </w:rPr>
        <w:t>the ASP’s objectives</w:t>
      </w:r>
      <w:r w:rsidR="00C71983" w:rsidRPr="00C71983">
        <w:rPr>
          <w:rFonts w:ascii="Times New Roman" w:hAnsi="Times New Roman"/>
          <w:sz w:val="24"/>
          <w:szCs w:val="24"/>
        </w:rPr>
        <w:t xml:space="preserve"> listed above</w:t>
      </w:r>
      <w:r w:rsidR="001E5C3A" w:rsidRPr="00C71983">
        <w:rPr>
          <w:rFonts w:ascii="Times New Roman" w:hAnsi="Times New Roman"/>
          <w:sz w:val="24"/>
          <w:szCs w:val="24"/>
        </w:rPr>
        <w:t>, all funded tasks must be thematic</w:t>
      </w:r>
      <w:r w:rsidR="00FB0C78" w:rsidRPr="00C71983">
        <w:rPr>
          <w:rFonts w:ascii="Times New Roman" w:hAnsi="Times New Roman"/>
          <w:sz w:val="24"/>
          <w:szCs w:val="24"/>
        </w:rPr>
        <w:t>ally SPL-</w:t>
      </w:r>
      <w:r w:rsidR="001E5C3A" w:rsidRPr="00C71983">
        <w:rPr>
          <w:rFonts w:ascii="Times New Roman" w:hAnsi="Times New Roman"/>
          <w:sz w:val="24"/>
          <w:szCs w:val="24"/>
        </w:rPr>
        <w:t>focused even though they may be managed by non-SPL units.</w:t>
      </w:r>
      <w:r w:rsidR="001E5C3A">
        <w:rPr>
          <w:rFonts w:ascii="Times New Roman" w:hAnsi="Times New Roman"/>
          <w:sz w:val="24"/>
          <w:szCs w:val="24"/>
        </w:rPr>
        <w:tab/>
      </w:r>
    </w:p>
    <w:p w14:paraId="488B9618" w14:textId="0FB9FD8C" w:rsidR="00965089" w:rsidRPr="00CE03D7" w:rsidRDefault="00965089" w:rsidP="00CE03D7">
      <w:pPr>
        <w:pStyle w:val="ListParagraph"/>
        <w:numPr>
          <w:ilvl w:val="0"/>
          <w:numId w:val="1"/>
        </w:numPr>
        <w:ind w:left="0" w:firstLine="0"/>
        <w:jc w:val="both"/>
        <w:rPr>
          <w:rFonts w:ascii="Times New Roman" w:hAnsi="Times New Roman"/>
          <w:sz w:val="24"/>
          <w:szCs w:val="24"/>
        </w:rPr>
      </w:pPr>
      <w:r>
        <w:rPr>
          <w:rFonts w:ascii="Times New Roman" w:hAnsi="Times New Roman"/>
          <w:sz w:val="24"/>
          <w:szCs w:val="24"/>
        </w:rPr>
        <w:lastRenderedPageBreak/>
        <w:t>Eligible product lines</w:t>
      </w:r>
      <w:r w:rsidRPr="00CE03D7">
        <w:rPr>
          <w:rFonts w:ascii="Times New Roman" w:hAnsi="Times New Roman"/>
          <w:sz w:val="24"/>
          <w:szCs w:val="24"/>
        </w:rPr>
        <w:t xml:space="preserve"> may fund</w:t>
      </w:r>
      <w:r>
        <w:rPr>
          <w:rFonts w:ascii="Times New Roman" w:hAnsi="Times New Roman"/>
          <w:sz w:val="24"/>
          <w:szCs w:val="24"/>
        </w:rPr>
        <w:t xml:space="preserve"> </w:t>
      </w:r>
      <w:r w:rsidRPr="00CE03D7">
        <w:rPr>
          <w:rFonts w:ascii="Times New Roman" w:hAnsi="Times New Roman"/>
          <w:sz w:val="24"/>
          <w:szCs w:val="24"/>
        </w:rPr>
        <w:t>task</w:t>
      </w:r>
      <w:r>
        <w:rPr>
          <w:rFonts w:ascii="Times New Roman" w:hAnsi="Times New Roman"/>
          <w:sz w:val="24"/>
          <w:szCs w:val="24"/>
        </w:rPr>
        <w:t>s</w:t>
      </w:r>
      <w:r w:rsidRPr="00CE03D7">
        <w:rPr>
          <w:rFonts w:ascii="Times New Roman" w:hAnsi="Times New Roman"/>
          <w:sz w:val="24"/>
          <w:szCs w:val="24"/>
        </w:rPr>
        <w:t xml:space="preserve"> that cover</w:t>
      </w:r>
      <w:r>
        <w:rPr>
          <w:rFonts w:ascii="Times New Roman" w:hAnsi="Times New Roman"/>
          <w:sz w:val="24"/>
          <w:szCs w:val="24"/>
        </w:rPr>
        <w:t xml:space="preserve"> existing </w:t>
      </w:r>
      <w:r w:rsidRPr="00965089">
        <w:rPr>
          <w:rFonts w:ascii="Times New Roman" w:hAnsi="Times New Roman"/>
          <w:sz w:val="24"/>
          <w:szCs w:val="24"/>
        </w:rPr>
        <w:t>Programmatic activities</w:t>
      </w:r>
      <w:r w:rsidRPr="00CE03D7">
        <w:rPr>
          <w:rFonts w:ascii="Times New Roman" w:hAnsi="Times New Roman"/>
          <w:sz w:val="24"/>
          <w:szCs w:val="24"/>
        </w:rPr>
        <w:t xml:space="preserve"> which include</w:t>
      </w:r>
      <w:r>
        <w:rPr>
          <w:rFonts w:ascii="Times New Roman" w:hAnsi="Times New Roman"/>
          <w:sz w:val="24"/>
          <w:szCs w:val="24"/>
        </w:rPr>
        <w:t>:</w:t>
      </w:r>
      <w:r w:rsidRPr="00CE03D7">
        <w:rPr>
          <w:rFonts w:ascii="Times New Roman" w:hAnsi="Times New Roman"/>
          <w:sz w:val="24"/>
          <w:szCs w:val="24"/>
        </w:rPr>
        <w:t xml:space="preserve"> “knowledge and advisory services” product lines </w:t>
      </w:r>
      <w:r>
        <w:rPr>
          <w:rFonts w:ascii="Times New Roman" w:hAnsi="Times New Roman"/>
          <w:sz w:val="24"/>
          <w:szCs w:val="24"/>
        </w:rPr>
        <w:t>(</w:t>
      </w:r>
      <w:r w:rsidRPr="00CE03D7">
        <w:rPr>
          <w:rFonts w:ascii="Times New Roman" w:hAnsi="Times New Roman"/>
          <w:sz w:val="24"/>
          <w:szCs w:val="24"/>
        </w:rPr>
        <w:t>i.e. economic and sector work (EW), non-lending technical assistance (TA), external training (TE) and impact evaluation (IE)</w:t>
      </w:r>
      <w:r>
        <w:rPr>
          <w:rFonts w:ascii="Times New Roman" w:hAnsi="Times New Roman"/>
          <w:sz w:val="24"/>
          <w:szCs w:val="24"/>
        </w:rPr>
        <w:t>)</w:t>
      </w:r>
      <w:r w:rsidRPr="00CE03D7">
        <w:rPr>
          <w:rFonts w:ascii="Times New Roman" w:hAnsi="Times New Roman"/>
          <w:sz w:val="24"/>
          <w:szCs w:val="24"/>
        </w:rPr>
        <w:t xml:space="preserve">.  Alternatively, the TTL may want to consider creating </w:t>
      </w:r>
      <w:r>
        <w:rPr>
          <w:rFonts w:ascii="Times New Roman" w:hAnsi="Times New Roman"/>
          <w:sz w:val="24"/>
          <w:szCs w:val="24"/>
        </w:rPr>
        <w:t xml:space="preserve">a </w:t>
      </w:r>
      <w:r w:rsidRPr="00CE03D7">
        <w:rPr>
          <w:rFonts w:ascii="Times New Roman" w:hAnsi="Times New Roman"/>
          <w:sz w:val="24"/>
          <w:szCs w:val="24"/>
        </w:rPr>
        <w:t xml:space="preserve">separate </w:t>
      </w:r>
      <w:r>
        <w:rPr>
          <w:rFonts w:ascii="Times New Roman" w:hAnsi="Times New Roman"/>
          <w:sz w:val="24"/>
          <w:szCs w:val="24"/>
        </w:rPr>
        <w:t xml:space="preserve">product line with a new </w:t>
      </w:r>
      <w:proofErr w:type="spellStart"/>
      <w:r w:rsidRPr="00CE03D7">
        <w:rPr>
          <w:rFonts w:ascii="Times New Roman" w:hAnsi="Times New Roman"/>
          <w:sz w:val="24"/>
          <w:szCs w:val="24"/>
        </w:rPr>
        <w:t>P</w:t>
      </w:r>
      <w:r>
        <w:rPr>
          <w:rFonts w:ascii="Times New Roman" w:hAnsi="Times New Roman"/>
          <w:sz w:val="24"/>
          <w:szCs w:val="24"/>
        </w:rPr>
        <w:t>xxx</w:t>
      </w:r>
      <w:proofErr w:type="spellEnd"/>
      <w:r w:rsidRPr="00CE03D7">
        <w:rPr>
          <w:rFonts w:ascii="Times New Roman" w:hAnsi="Times New Roman"/>
          <w:sz w:val="24"/>
          <w:szCs w:val="24"/>
        </w:rPr>
        <w:t xml:space="preserve"> codes (if it’s a large stand-alone product for example) that will go through regular AAA procedures</w:t>
      </w:r>
      <w:r>
        <w:rPr>
          <w:rFonts w:ascii="Times New Roman" w:hAnsi="Times New Roman"/>
          <w:sz w:val="24"/>
          <w:szCs w:val="24"/>
        </w:rPr>
        <w:t>.</w:t>
      </w:r>
    </w:p>
    <w:p w14:paraId="79B85AE3" w14:textId="77777777" w:rsidR="00CE03D7" w:rsidRDefault="00CE03D7" w:rsidP="00CE03D7">
      <w:pPr>
        <w:pStyle w:val="ListParagraph"/>
        <w:ind w:left="0"/>
        <w:jc w:val="both"/>
        <w:rPr>
          <w:rFonts w:ascii="Times New Roman" w:hAnsi="Times New Roman"/>
          <w:sz w:val="24"/>
          <w:szCs w:val="24"/>
        </w:rPr>
      </w:pPr>
    </w:p>
    <w:p w14:paraId="5FE75EFA" w14:textId="77777777" w:rsidR="00FB0C78" w:rsidRDefault="00FB0C78" w:rsidP="00CE03D7">
      <w:pPr>
        <w:pStyle w:val="ListParagraph"/>
        <w:numPr>
          <w:ilvl w:val="0"/>
          <w:numId w:val="1"/>
        </w:numPr>
        <w:ind w:left="0" w:firstLine="0"/>
        <w:jc w:val="both"/>
        <w:rPr>
          <w:rFonts w:ascii="Times New Roman" w:hAnsi="Times New Roman"/>
          <w:sz w:val="24"/>
          <w:szCs w:val="24"/>
        </w:rPr>
      </w:pPr>
      <w:r>
        <w:rPr>
          <w:rFonts w:ascii="Times New Roman" w:hAnsi="Times New Roman"/>
          <w:sz w:val="24"/>
          <w:szCs w:val="24"/>
        </w:rPr>
        <w:t>Eligible expenditure categories are: Consultant fees, contractual services, media and workshop costs, staff costs, travel expenses, and associated overheads</w:t>
      </w:r>
      <w:r w:rsidR="00C71983">
        <w:rPr>
          <w:rFonts w:ascii="Times New Roman" w:hAnsi="Times New Roman"/>
          <w:sz w:val="24"/>
          <w:szCs w:val="24"/>
        </w:rPr>
        <w:t xml:space="preserve"> (See Guidance note)</w:t>
      </w:r>
      <w:r>
        <w:rPr>
          <w:rFonts w:ascii="Times New Roman" w:hAnsi="Times New Roman"/>
          <w:sz w:val="24"/>
          <w:szCs w:val="24"/>
        </w:rPr>
        <w:t>.</w:t>
      </w:r>
    </w:p>
    <w:p w14:paraId="4A338964" w14:textId="77777777" w:rsidR="00FB0C78" w:rsidRDefault="00FB0C78" w:rsidP="00CE03D7">
      <w:pPr>
        <w:pStyle w:val="ListParagraph"/>
        <w:ind w:left="0"/>
        <w:jc w:val="both"/>
        <w:rPr>
          <w:rFonts w:ascii="Times New Roman" w:hAnsi="Times New Roman"/>
          <w:sz w:val="24"/>
          <w:szCs w:val="24"/>
        </w:rPr>
      </w:pPr>
    </w:p>
    <w:p w14:paraId="362AA2BC" w14:textId="77777777" w:rsidR="00472618" w:rsidRDefault="00472618" w:rsidP="003454F8">
      <w:pPr>
        <w:pStyle w:val="ListParagraph"/>
        <w:numPr>
          <w:ilvl w:val="0"/>
          <w:numId w:val="1"/>
        </w:numPr>
        <w:ind w:left="0" w:firstLine="0"/>
        <w:rPr>
          <w:rFonts w:ascii="Times New Roman" w:hAnsi="Times New Roman"/>
          <w:sz w:val="24"/>
          <w:szCs w:val="24"/>
        </w:rPr>
      </w:pPr>
      <w:r>
        <w:rPr>
          <w:rFonts w:ascii="Times New Roman" w:hAnsi="Times New Roman"/>
          <w:sz w:val="24"/>
          <w:szCs w:val="24"/>
        </w:rPr>
        <w:t>To be accepted for consideration for possible funding, a proposal must:</w:t>
      </w:r>
    </w:p>
    <w:p w14:paraId="1CB1E53C" w14:textId="77777777" w:rsidR="00472618" w:rsidRPr="00472618" w:rsidRDefault="00472618" w:rsidP="00472618">
      <w:pPr>
        <w:pStyle w:val="ListParagraph"/>
        <w:rPr>
          <w:rFonts w:ascii="Times New Roman" w:hAnsi="Times New Roman"/>
          <w:sz w:val="24"/>
          <w:szCs w:val="24"/>
        </w:rPr>
      </w:pPr>
    </w:p>
    <w:p w14:paraId="6FB3E797" w14:textId="77777777" w:rsidR="00472618" w:rsidRDefault="00472618" w:rsidP="00472618">
      <w:pPr>
        <w:pStyle w:val="ListParagraph"/>
        <w:numPr>
          <w:ilvl w:val="1"/>
          <w:numId w:val="1"/>
        </w:numPr>
        <w:rPr>
          <w:rFonts w:ascii="Times New Roman" w:hAnsi="Times New Roman"/>
          <w:sz w:val="24"/>
          <w:szCs w:val="24"/>
        </w:rPr>
      </w:pPr>
      <w:r>
        <w:rPr>
          <w:rFonts w:ascii="Times New Roman" w:hAnsi="Times New Roman"/>
          <w:sz w:val="24"/>
          <w:szCs w:val="24"/>
        </w:rPr>
        <w:t>Be prepared and submitted by a World Bank Group Staff.</w:t>
      </w:r>
    </w:p>
    <w:p w14:paraId="55A438FA" w14:textId="61E3A91C" w:rsidR="003E1A92" w:rsidRDefault="003E1A92" w:rsidP="003E1A92">
      <w:pPr>
        <w:pStyle w:val="ListParagraph"/>
        <w:numPr>
          <w:ilvl w:val="1"/>
          <w:numId w:val="1"/>
        </w:numPr>
        <w:rPr>
          <w:rFonts w:ascii="Times New Roman" w:hAnsi="Times New Roman"/>
          <w:sz w:val="24"/>
          <w:szCs w:val="24"/>
        </w:rPr>
      </w:pPr>
      <w:r w:rsidRPr="003E1A92">
        <w:rPr>
          <w:rFonts w:ascii="Times New Roman" w:hAnsi="Times New Roman"/>
          <w:sz w:val="24"/>
          <w:szCs w:val="24"/>
        </w:rPr>
        <w:t>The TTL needs be TLAP accredited.</w:t>
      </w:r>
    </w:p>
    <w:p w14:paraId="63C87FEB" w14:textId="77777777" w:rsidR="00C71983" w:rsidRDefault="00472618" w:rsidP="00472618">
      <w:pPr>
        <w:pStyle w:val="ListParagraph"/>
        <w:numPr>
          <w:ilvl w:val="1"/>
          <w:numId w:val="1"/>
        </w:numPr>
        <w:rPr>
          <w:rFonts w:ascii="Times New Roman" w:hAnsi="Times New Roman"/>
          <w:sz w:val="24"/>
          <w:szCs w:val="24"/>
        </w:rPr>
      </w:pPr>
      <w:r>
        <w:rPr>
          <w:rFonts w:ascii="Times New Roman" w:hAnsi="Times New Roman"/>
          <w:sz w:val="24"/>
          <w:szCs w:val="24"/>
        </w:rPr>
        <w:t>Be cleared by the ASPP TTL working in the relevant country</w:t>
      </w:r>
      <w:r w:rsidR="00C71983">
        <w:rPr>
          <w:rFonts w:ascii="Times New Roman" w:hAnsi="Times New Roman"/>
          <w:sz w:val="24"/>
          <w:szCs w:val="24"/>
        </w:rPr>
        <w:t xml:space="preserve"> and the relevant of the regional programmatic activity</w:t>
      </w:r>
      <w:r>
        <w:rPr>
          <w:rFonts w:ascii="Times New Roman" w:hAnsi="Times New Roman"/>
          <w:sz w:val="24"/>
          <w:szCs w:val="24"/>
        </w:rPr>
        <w:t xml:space="preserve">. </w:t>
      </w:r>
    </w:p>
    <w:p w14:paraId="1DE04226" w14:textId="77777777" w:rsidR="00472618" w:rsidRDefault="00472618" w:rsidP="00472618">
      <w:pPr>
        <w:pStyle w:val="ListParagraph"/>
        <w:numPr>
          <w:ilvl w:val="1"/>
          <w:numId w:val="1"/>
        </w:numPr>
        <w:rPr>
          <w:rFonts w:ascii="Times New Roman" w:hAnsi="Times New Roman"/>
          <w:sz w:val="24"/>
          <w:szCs w:val="24"/>
        </w:rPr>
      </w:pPr>
      <w:r>
        <w:rPr>
          <w:rFonts w:ascii="Times New Roman" w:hAnsi="Times New Roman"/>
          <w:sz w:val="24"/>
          <w:szCs w:val="24"/>
        </w:rPr>
        <w:t xml:space="preserve">For staff working outside of AFR SPL, the proposal should also be cleared by their Practice Manager.  </w:t>
      </w:r>
    </w:p>
    <w:p w14:paraId="3F56753C" w14:textId="77777777" w:rsidR="001E5C3A" w:rsidRPr="001E5C3A" w:rsidRDefault="001E5C3A" w:rsidP="001E5C3A">
      <w:pPr>
        <w:pStyle w:val="ListParagraph"/>
        <w:rPr>
          <w:rFonts w:ascii="Times New Roman" w:hAnsi="Times New Roman"/>
          <w:sz w:val="24"/>
          <w:szCs w:val="24"/>
        </w:rPr>
      </w:pPr>
    </w:p>
    <w:p w14:paraId="72DC58EF" w14:textId="47948F9C" w:rsidR="001E5C3A" w:rsidRDefault="001E5C3A" w:rsidP="004D510F">
      <w:pPr>
        <w:pStyle w:val="ListParagraph"/>
        <w:numPr>
          <w:ilvl w:val="0"/>
          <w:numId w:val="1"/>
        </w:numPr>
        <w:ind w:left="0" w:firstLine="0"/>
        <w:jc w:val="both"/>
        <w:rPr>
          <w:rFonts w:ascii="Times New Roman" w:hAnsi="Times New Roman"/>
          <w:sz w:val="24"/>
          <w:szCs w:val="24"/>
        </w:rPr>
      </w:pPr>
      <w:r>
        <w:rPr>
          <w:rFonts w:ascii="Times New Roman" w:hAnsi="Times New Roman"/>
          <w:sz w:val="24"/>
          <w:szCs w:val="24"/>
        </w:rPr>
        <w:t>The proposals will be evaluated against the criteria</w:t>
      </w:r>
      <w:r w:rsidR="00C71983">
        <w:rPr>
          <w:rFonts w:ascii="Times New Roman" w:hAnsi="Times New Roman"/>
          <w:sz w:val="24"/>
          <w:szCs w:val="24"/>
        </w:rPr>
        <w:t xml:space="preserve"> listed below</w:t>
      </w:r>
      <w:r>
        <w:rPr>
          <w:rFonts w:ascii="Times New Roman" w:hAnsi="Times New Roman"/>
          <w:sz w:val="24"/>
          <w:szCs w:val="24"/>
        </w:rPr>
        <w:t xml:space="preserve">. Each criteria carries a score from 1 (least favorable) to 5 (most favorable). </w:t>
      </w:r>
    </w:p>
    <w:p w14:paraId="0A4CB65F" w14:textId="77777777" w:rsidR="001E5C3A" w:rsidRPr="001E5C3A" w:rsidRDefault="001E5C3A" w:rsidP="001E5C3A">
      <w:pPr>
        <w:pStyle w:val="ListParagraph"/>
        <w:rPr>
          <w:rFonts w:ascii="Times New Roman" w:hAnsi="Times New Roman"/>
          <w:sz w:val="24"/>
          <w:szCs w:val="24"/>
        </w:rPr>
      </w:pPr>
    </w:p>
    <w:p w14:paraId="3BFD2391" w14:textId="77777777" w:rsidR="001E5C3A" w:rsidRDefault="001E5C3A" w:rsidP="001E5C3A">
      <w:pPr>
        <w:pStyle w:val="ListParagraph"/>
        <w:numPr>
          <w:ilvl w:val="1"/>
          <w:numId w:val="1"/>
        </w:numPr>
        <w:tabs>
          <w:tab w:val="left" w:pos="360"/>
        </w:tabs>
        <w:rPr>
          <w:rFonts w:ascii="Times New Roman" w:hAnsi="Times New Roman"/>
          <w:sz w:val="24"/>
          <w:szCs w:val="24"/>
        </w:rPr>
      </w:pPr>
      <w:r>
        <w:rPr>
          <w:rFonts w:ascii="Times New Roman" w:hAnsi="Times New Roman"/>
          <w:sz w:val="24"/>
          <w:szCs w:val="24"/>
        </w:rPr>
        <w:t>Are the proposed activities clearly defined within the given context, resource and time constraints.</w:t>
      </w:r>
    </w:p>
    <w:p w14:paraId="794A4F55" w14:textId="77777777" w:rsidR="001E5C3A" w:rsidRDefault="003E5631" w:rsidP="001E5C3A">
      <w:pPr>
        <w:pStyle w:val="ListParagraph"/>
        <w:numPr>
          <w:ilvl w:val="1"/>
          <w:numId w:val="1"/>
        </w:numPr>
        <w:tabs>
          <w:tab w:val="left" w:pos="360"/>
        </w:tabs>
        <w:rPr>
          <w:rFonts w:ascii="Times New Roman" w:hAnsi="Times New Roman"/>
          <w:sz w:val="24"/>
          <w:szCs w:val="24"/>
        </w:rPr>
      </w:pPr>
      <w:r>
        <w:rPr>
          <w:rFonts w:ascii="Times New Roman" w:hAnsi="Times New Roman"/>
          <w:sz w:val="24"/>
          <w:szCs w:val="24"/>
        </w:rPr>
        <w:t xml:space="preserve">Do the activities introduce new and innovative approaches that will help further the knowledge of ASP in the </w:t>
      </w:r>
      <w:proofErr w:type="gramStart"/>
      <w:r>
        <w:rPr>
          <w:rFonts w:ascii="Times New Roman" w:hAnsi="Times New Roman"/>
          <w:sz w:val="24"/>
          <w:szCs w:val="24"/>
        </w:rPr>
        <w:t>Sahel.</w:t>
      </w:r>
      <w:proofErr w:type="gramEnd"/>
    </w:p>
    <w:p w14:paraId="32D27208" w14:textId="77777777" w:rsidR="00240A2E" w:rsidRDefault="00240A2E" w:rsidP="001E5C3A">
      <w:pPr>
        <w:pStyle w:val="ListParagraph"/>
        <w:numPr>
          <w:ilvl w:val="1"/>
          <w:numId w:val="1"/>
        </w:numPr>
        <w:tabs>
          <w:tab w:val="left" w:pos="360"/>
        </w:tabs>
        <w:rPr>
          <w:rFonts w:ascii="Times New Roman" w:hAnsi="Times New Roman"/>
          <w:sz w:val="24"/>
          <w:szCs w:val="24"/>
        </w:rPr>
      </w:pPr>
      <w:r>
        <w:rPr>
          <w:rFonts w:ascii="Times New Roman" w:hAnsi="Times New Roman"/>
          <w:sz w:val="24"/>
          <w:szCs w:val="24"/>
        </w:rPr>
        <w:t xml:space="preserve">Do the activities include proper monitoring and evaluation mechanisms </w:t>
      </w:r>
    </w:p>
    <w:p w14:paraId="55A2AF64" w14:textId="04FDB9E5" w:rsidR="00240A2E" w:rsidRPr="006F25B9" w:rsidRDefault="00240A2E" w:rsidP="006F25B9">
      <w:pPr>
        <w:pStyle w:val="ListParagraph"/>
        <w:numPr>
          <w:ilvl w:val="1"/>
          <w:numId w:val="1"/>
        </w:numPr>
        <w:tabs>
          <w:tab w:val="left" w:pos="360"/>
        </w:tabs>
        <w:rPr>
          <w:rFonts w:ascii="Times New Roman" w:hAnsi="Times New Roman"/>
          <w:sz w:val="24"/>
          <w:szCs w:val="24"/>
        </w:rPr>
      </w:pPr>
      <w:r>
        <w:rPr>
          <w:rFonts w:ascii="Times New Roman" w:hAnsi="Times New Roman"/>
          <w:sz w:val="24"/>
          <w:szCs w:val="24"/>
        </w:rPr>
        <w:t xml:space="preserve">Is there a clear plan to distill and disseminate lessons </w:t>
      </w:r>
      <w:proofErr w:type="gramStart"/>
      <w:r>
        <w:rPr>
          <w:rFonts w:ascii="Times New Roman" w:hAnsi="Times New Roman"/>
          <w:sz w:val="24"/>
          <w:szCs w:val="24"/>
        </w:rPr>
        <w:t>learned.</w:t>
      </w:r>
      <w:proofErr w:type="gramEnd"/>
    </w:p>
    <w:p w14:paraId="5D2F632C" w14:textId="6E351FF0" w:rsidR="00240A2E" w:rsidRDefault="00240A2E" w:rsidP="001E5C3A">
      <w:pPr>
        <w:pStyle w:val="ListParagraph"/>
        <w:numPr>
          <w:ilvl w:val="1"/>
          <w:numId w:val="1"/>
        </w:numPr>
        <w:tabs>
          <w:tab w:val="left" w:pos="360"/>
        </w:tabs>
        <w:rPr>
          <w:rFonts w:ascii="Times New Roman" w:hAnsi="Times New Roman"/>
          <w:sz w:val="24"/>
          <w:szCs w:val="24"/>
        </w:rPr>
      </w:pPr>
      <w:r>
        <w:rPr>
          <w:rFonts w:ascii="Times New Roman" w:hAnsi="Times New Roman"/>
          <w:sz w:val="24"/>
          <w:szCs w:val="24"/>
        </w:rPr>
        <w:t xml:space="preserve">Is the requested amount of funding </w:t>
      </w:r>
      <w:r w:rsidR="008709D2">
        <w:rPr>
          <w:rFonts w:ascii="Times New Roman" w:hAnsi="Times New Roman"/>
          <w:sz w:val="24"/>
          <w:szCs w:val="24"/>
        </w:rPr>
        <w:t>reasonable?</w:t>
      </w:r>
    </w:p>
    <w:p w14:paraId="036921BC" w14:textId="77777777" w:rsidR="006F25B9" w:rsidRDefault="00240A2E" w:rsidP="002E430F">
      <w:pPr>
        <w:pStyle w:val="ListParagraph"/>
        <w:numPr>
          <w:ilvl w:val="1"/>
          <w:numId w:val="1"/>
        </w:numPr>
        <w:tabs>
          <w:tab w:val="left" w:pos="360"/>
        </w:tabs>
        <w:rPr>
          <w:rFonts w:ascii="Times New Roman" w:hAnsi="Times New Roman"/>
          <w:sz w:val="24"/>
          <w:szCs w:val="24"/>
        </w:rPr>
      </w:pPr>
      <w:r w:rsidRPr="006F25B9">
        <w:rPr>
          <w:rFonts w:ascii="Times New Roman" w:hAnsi="Times New Roman"/>
          <w:sz w:val="24"/>
          <w:szCs w:val="24"/>
        </w:rPr>
        <w:t>Are the implementation arrangeme</w:t>
      </w:r>
      <w:r w:rsidR="00FB0C78" w:rsidRPr="006F25B9">
        <w:rPr>
          <w:rFonts w:ascii="Times New Roman" w:hAnsi="Times New Roman"/>
          <w:sz w:val="24"/>
          <w:szCs w:val="24"/>
        </w:rPr>
        <w:t>n</w:t>
      </w:r>
      <w:r w:rsidRPr="006F25B9">
        <w:rPr>
          <w:rFonts w:ascii="Times New Roman" w:hAnsi="Times New Roman"/>
          <w:sz w:val="24"/>
          <w:szCs w:val="24"/>
        </w:rPr>
        <w:t xml:space="preserve">ts adequate for both quality assurance and on-time delivery </w:t>
      </w:r>
      <w:proofErr w:type="gramStart"/>
      <w:r w:rsidRPr="006F25B9">
        <w:rPr>
          <w:rFonts w:ascii="Times New Roman" w:hAnsi="Times New Roman"/>
          <w:sz w:val="24"/>
          <w:szCs w:val="24"/>
        </w:rPr>
        <w:t>purposes.</w:t>
      </w:r>
      <w:proofErr w:type="gramEnd"/>
    </w:p>
    <w:p w14:paraId="7701F7D5" w14:textId="77777777" w:rsidR="006F25B9" w:rsidRDefault="008709D2" w:rsidP="00D34FD7">
      <w:pPr>
        <w:pStyle w:val="ListParagraph"/>
        <w:numPr>
          <w:ilvl w:val="1"/>
          <w:numId w:val="1"/>
        </w:numPr>
        <w:tabs>
          <w:tab w:val="left" w:pos="360"/>
        </w:tabs>
        <w:rPr>
          <w:rFonts w:ascii="Times New Roman" w:hAnsi="Times New Roman"/>
          <w:sz w:val="24"/>
          <w:szCs w:val="24"/>
        </w:rPr>
      </w:pPr>
      <w:r w:rsidRPr="006F25B9">
        <w:rPr>
          <w:rFonts w:ascii="Times New Roman" w:hAnsi="Times New Roman"/>
          <w:sz w:val="24"/>
          <w:szCs w:val="24"/>
        </w:rPr>
        <w:t xml:space="preserve">How high/low are the risks and the expected returns of funding this </w:t>
      </w:r>
      <w:r w:rsidR="006F25B9" w:rsidRPr="006F25B9">
        <w:rPr>
          <w:rFonts w:ascii="Times New Roman" w:hAnsi="Times New Roman"/>
        </w:rPr>
        <w:t>proposal?</w:t>
      </w:r>
      <w:r w:rsidRPr="006F25B9">
        <w:rPr>
          <w:rFonts w:ascii="Times New Roman" w:hAnsi="Times New Roman"/>
          <w:sz w:val="24"/>
          <w:szCs w:val="24"/>
        </w:rPr>
        <w:t xml:space="preserve"> Is this a worthy risk for the ASPP</w:t>
      </w:r>
      <w:r w:rsidR="006F25B9" w:rsidRPr="006F25B9">
        <w:rPr>
          <w:rFonts w:ascii="Times New Roman" w:hAnsi="Times New Roman"/>
          <w:sz w:val="24"/>
          <w:szCs w:val="24"/>
        </w:rPr>
        <w:t xml:space="preserve"> to take?</w:t>
      </w:r>
    </w:p>
    <w:p w14:paraId="3F0E815E" w14:textId="31DBF089" w:rsidR="008709D2" w:rsidRDefault="008709D2" w:rsidP="006F25B9">
      <w:pPr>
        <w:pStyle w:val="ListParagraph"/>
        <w:numPr>
          <w:ilvl w:val="1"/>
          <w:numId w:val="1"/>
        </w:numPr>
        <w:tabs>
          <w:tab w:val="left" w:pos="360"/>
        </w:tabs>
        <w:rPr>
          <w:rFonts w:ascii="Times New Roman" w:hAnsi="Times New Roman"/>
          <w:sz w:val="24"/>
          <w:szCs w:val="24"/>
        </w:rPr>
      </w:pPr>
      <w:r w:rsidRPr="006F25B9">
        <w:rPr>
          <w:rFonts w:ascii="Times New Roman" w:hAnsi="Times New Roman"/>
          <w:sz w:val="24"/>
          <w:szCs w:val="24"/>
        </w:rPr>
        <w:t>Overall, how consistent</w:t>
      </w:r>
      <w:r w:rsidRPr="006F25B9">
        <w:rPr>
          <w:rFonts w:ascii="Times New Roman" w:hAnsi="Times New Roman"/>
          <w:bCs/>
          <w:sz w:val="24"/>
          <w:szCs w:val="24"/>
        </w:rPr>
        <w:t xml:space="preserve"> is the </w:t>
      </w:r>
      <w:r w:rsidR="006F25B9">
        <w:rPr>
          <w:rFonts w:ascii="Times New Roman" w:hAnsi="Times New Roman"/>
          <w:bCs/>
          <w:sz w:val="24"/>
          <w:szCs w:val="24"/>
        </w:rPr>
        <w:t xml:space="preserve">proposal </w:t>
      </w:r>
      <w:r w:rsidRPr="006F25B9">
        <w:rPr>
          <w:rFonts w:ascii="Times New Roman" w:hAnsi="Times New Roman"/>
          <w:bCs/>
          <w:sz w:val="24"/>
          <w:szCs w:val="24"/>
        </w:rPr>
        <w:t>with ASPP’s objectives</w:t>
      </w:r>
      <w:r w:rsidR="006F25B9">
        <w:rPr>
          <w:rFonts w:ascii="Times New Roman" w:hAnsi="Times New Roman"/>
          <w:sz w:val="24"/>
          <w:szCs w:val="24"/>
        </w:rPr>
        <w:t>?</w:t>
      </w:r>
    </w:p>
    <w:p w14:paraId="5DA7877E" w14:textId="009BC153" w:rsidR="006F25B9" w:rsidRPr="006F25B9" w:rsidRDefault="006F25B9" w:rsidP="006F25B9">
      <w:pPr>
        <w:pStyle w:val="ListParagraph"/>
        <w:numPr>
          <w:ilvl w:val="1"/>
          <w:numId w:val="1"/>
        </w:numPr>
        <w:tabs>
          <w:tab w:val="left" w:pos="360"/>
        </w:tabs>
        <w:rPr>
          <w:rFonts w:ascii="Times New Roman" w:hAnsi="Times New Roman"/>
          <w:sz w:val="24"/>
          <w:szCs w:val="24"/>
        </w:rPr>
      </w:pPr>
      <w:r>
        <w:rPr>
          <w:rFonts w:ascii="Times New Roman" w:hAnsi="Times New Roman"/>
          <w:sz w:val="24"/>
          <w:szCs w:val="24"/>
        </w:rPr>
        <w:t>Does the proposal sufficiently demonstrate Government ownership and alignment with Government strategic priorities?</w:t>
      </w:r>
    </w:p>
    <w:p w14:paraId="16806100" w14:textId="77777777" w:rsidR="00240A2E" w:rsidRDefault="00240A2E" w:rsidP="00240A2E">
      <w:pPr>
        <w:pStyle w:val="ListParagraph"/>
        <w:tabs>
          <w:tab w:val="left" w:pos="360"/>
        </w:tabs>
        <w:ind w:left="0"/>
        <w:rPr>
          <w:rFonts w:ascii="Times New Roman" w:hAnsi="Times New Roman"/>
          <w:sz w:val="24"/>
          <w:szCs w:val="24"/>
        </w:rPr>
      </w:pPr>
    </w:p>
    <w:p w14:paraId="5615F246" w14:textId="77777777" w:rsidR="00566E4C" w:rsidRDefault="00240A2E" w:rsidP="004D510F">
      <w:pPr>
        <w:pStyle w:val="ListParagraph"/>
        <w:numPr>
          <w:ilvl w:val="0"/>
          <w:numId w:val="1"/>
        </w:numPr>
        <w:ind w:left="0" w:firstLine="0"/>
        <w:jc w:val="both"/>
        <w:rPr>
          <w:rFonts w:ascii="Times New Roman" w:hAnsi="Times New Roman"/>
          <w:sz w:val="24"/>
          <w:szCs w:val="24"/>
        </w:rPr>
      </w:pPr>
      <w:r>
        <w:rPr>
          <w:rFonts w:ascii="Times New Roman" w:hAnsi="Times New Roman"/>
          <w:sz w:val="24"/>
          <w:szCs w:val="24"/>
        </w:rPr>
        <w:t xml:space="preserve">The proposals will be evaluated by a panel of experts encompassing the ASPP Management Team and at least two external panel members appointed by the Practice Manager, SPL Africa West. </w:t>
      </w:r>
      <w:r w:rsidR="00A21E2E">
        <w:rPr>
          <w:rFonts w:ascii="Times New Roman" w:hAnsi="Times New Roman"/>
          <w:sz w:val="24"/>
          <w:szCs w:val="24"/>
        </w:rPr>
        <w:t>This panel will also serve as the oversight committee of the Innovation Window.</w:t>
      </w:r>
    </w:p>
    <w:p w14:paraId="22FC46E4" w14:textId="77777777" w:rsidR="00566E4C" w:rsidRDefault="00566E4C" w:rsidP="004D510F">
      <w:pPr>
        <w:pStyle w:val="ListParagraph"/>
        <w:ind w:left="0"/>
        <w:jc w:val="both"/>
        <w:rPr>
          <w:rFonts w:ascii="Times New Roman" w:hAnsi="Times New Roman"/>
          <w:sz w:val="24"/>
          <w:szCs w:val="24"/>
        </w:rPr>
      </w:pPr>
    </w:p>
    <w:p w14:paraId="43385C0A" w14:textId="7B590542" w:rsidR="00240A2E" w:rsidRDefault="00240A2E" w:rsidP="004D510F">
      <w:pPr>
        <w:pStyle w:val="ListParagraph"/>
        <w:numPr>
          <w:ilvl w:val="0"/>
          <w:numId w:val="1"/>
        </w:numPr>
        <w:ind w:left="0" w:firstLine="0"/>
        <w:jc w:val="both"/>
        <w:rPr>
          <w:rFonts w:ascii="Times New Roman" w:hAnsi="Times New Roman"/>
          <w:sz w:val="24"/>
          <w:szCs w:val="24"/>
        </w:rPr>
      </w:pPr>
      <w:r>
        <w:rPr>
          <w:rFonts w:ascii="Times New Roman" w:hAnsi="Times New Roman"/>
          <w:sz w:val="24"/>
          <w:szCs w:val="24"/>
        </w:rPr>
        <w:t>Followin</w:t>
      </w:r>
      <w:r w:rsidR="00CA69FA">
        <w:rPr>
          <w:rFonts w:ascii="Times New Roman" w:hAnsi="Times New Roman"/>
          <w:sz w:val="24"/>
          <w:szCs w:val="24"/>
        </w:rPr>
        <w:t>g the approval of the proposal</w:t>
      </w:r>
      <w:r w:rsidR="00CA69FA" w:rsidRPr="00CA69FA">
        <w:rPr>
          <w:rFonts w:ascii="Times New Roman" w:hAnsi="Times New Roman"/>
          <w:sz w:val="24"/>
          <w:szCs w:val="24"/>
        </w:rPr>
        <w:t xml:space="preserve">, funds will be only </w:t>
      </w:r>
      <w:r w:rsidR="00CA69FA" w:rsidRPr="00484000">
        <w:rPr>
          <w:rFonts w:ascii="Times New Roman" w:hAnsi="Times New Roman"/>
          <w:sz w:val="24"/>
          <w:szCs w:val="24"/>
        </w:rPr>
        <w:t xml:space="preserve">available </w:t>
      </w:r>
      <w:r w:rsidR="00CA69FA" w:rsidRPr="00484000">
        <w:rPr>
          <w:rFonts w:ascii="Times New Roman" w:hAnsi="Times New Roman"/>
          <w:bCs/>
          <w:sz w:val="24"/>
          <w:szCs w:val="24"/>
        </w:rPr>
        <w:t>upon the approval of the Concept Note and the review of the ASPP Management</w:t>
      </w:r>
      <w:r w:rsidR="00CA69FA" w:rsidRPr="00CA69FA">
        <w:rPr>
          <w:rFonts w:ascii="Times New Roman" w:hAnsi="Times New Roman"/>
          <w:sz w:val="24"/>
          <w:szCs w:val="24"/>
        </w:rPr>
        <w:t>.  </w:t>
      </w:r>
    </w:p>
    <w:p w14:paraId="642FC2D9" w14:textId="77777777" w:rsidR="00557DB3" w:rsidRDefault="00557DB3" w:rsidP="004D510F">
      <w:pPr>
        <w:pStyle w:val="ListParagraph"/>
        <w:ind w:left="0"/>
        <w:jc w:val="both"/>
        <w:rPr>
          <w:rFonts w:ascii="Times New Roman" w:hAnsi="Times New Roman"/>
          <w:sz w:val="24"/>
          <w:szCs w:val="24"/>
        </w:rPr>
      </w:pPr>
    </w:p>
    <w:p w14:paraId="1752E928" w14:textId="77777777" w:rsidR="00240A2E" w:rsidRDefault="00240A2E" w:rsidP="004D510F">
      <w:pPr>
        <w:pStyle w:val="ListParagraph"/>
        <w:numPr>
          <w:ilvl w:val="0"/>
          <w:numId w:val="1"/>
        </w:numPr>
        <w:ind w:left="0" w:firstLine="0"/>
        <w:jc w:val="both"/>
        <w:rPr>
          <w:rFonts w:ascii="Times New Roman" w:hAnsi="Times New Roman"/>
          <w:sz w:val="24"/>
          <w:szCs w:val="24"/>
        </w:rPr>
      </w:pPr>
      <w:r>
        <w:rPr>
          <w:rFonts w:ascii="Times New Roman" w:hAnsi="Times New Roman"/>
          <w:sz w:val="24"/>
          <w:szCs w:val="24"/>
        </w:rPr>
        <w:t>Once the proposal is approved, the TTL assumes responsibility for processing the grants and obtain all r</w:t>
      </w:r>
      <w:r w:rsidR="00FB0C78">
        <w:rPr>
          <w:rFonts w:ascii="Times New Roman" w:hAnsi="Times New Roman"/>
          <w:sz w:val="24"/>
          <w:szCs w:val="24"/>
        </w:rPr>
        <w:t>equired clearances in accordance with applicable polic</w:t>
      </w:r>
      <w:r>
        <w:rPr>
          <w:rFonts w:ascii="Times New Roman" w:hAnsi="Times New Roman"/>
          <w:sz w:val="24"/>
          <w:szCs w:val="24"/>
        </w:rPr>
        <w:t>ies and gu</w:t>
      </w:r>
      <w:r w:rsidR="00FB0C78">
        <w:rPr>
          <w:rFonts w:ascii="Times New Roman" w:hAnsi="Times New Roman"/>
          <w:sz w:val="24"/>
          <w:szCs w:val="24"/>
        </w:rPr>
        <w:t>i</w:t>
      </w:r>
      <w:r>
        <w:rPr>
          <w:rFonts w:ascii="Times New Roman" w:hAnsi="Times New Roman"/>
          <w:sz w:val="24"/>
          <w:szCs w:val="24"/>
        </w:rPr>
        <w:t xml:space="preserve">delines. </w:t>
      </w:r>
      <w:r w:rsidR="00566E4C">
        <w:rPr>
          <w:rFonts w:ascii="Times New Roman" w:hAnsi="Times New Roman"/>
          <w:sz w:val="24"/>
          <w:szCs w:val="24"/>
        </w:rPr>
        <w:t xml:space="preserve">The TTL needs to provide annual progress reports to the MDTF management team. There may also be request for ad hoc reports from time to time. </w:t>
      </w:r>
    </w:p>
    <w:p w14:paraId="62C773B4" w14:textId="77777777" w:rsidR="00566E4C" w:rsidRDefault="00566E4C" w:rsidP="004D510F">
      <w:pPr>
        <w:pStyle w:val="ListParagraph"/>
        <w:ind w:left="0"/>
        <w:jc w:val="both"/>
        <w:rPr>
          <w:rFonts w:ascii="Times New Roman" w:hAnsi="Times New Roman"/>
          <w:sz w:val="24"/>
          <w:szCs w:val="24"/>
        </w:rPr>
      </w:pPr>
    </w:p>
    <w:p w14:paraId="18AEA7DF" w14:textId="0500D344" w:rsidR="00240A2E" w:rsidRDefault="00240A2E" w:rsidP="004D510F">
      <w:pPr>
        <w:pStyle w:val="ListParagraph"/>
        <w:numPr>
          <w:ilvl w:val="0"/>
          <w:numId w:val="1"/>
        </w:numPr>
        <w:ind w:left="0" w:firstLine="0"/>
        <w:jc w:val="both"/>
        <w:rPr>
          <w:rFonts w:ascii="Times New Roman" w:hAnsi="Times New Roman"/>
          <w:sz w:val="24"/>
          <w:szCs w:val="24"/>
        </w:rPr>
      </w:pPr>
      <w:r>
        <w:rPr>
          <w:rFonts w:ascii="Times New Roman" w:hAnsi="Times New Roman"/>
          <w:sz w:val="24"/>
          <w:szCs w:val="24"/>
        </w:rPr>
        <w:t xml:space="preserve">Proposals should follow the </w:t>
      </w:r>
      <w:r w:rsidR="006F25B9">
        <w:rPr>
          <w:rFonts w:ascii="Times New Roman" w:hAnsi="Times New Roman"/>
          <w:sz w:val="24"/>
          <w:szCs w:val="24"/>
        </w:rPr>
        <w:t>template in Annex 1</w:t>
      </w:r>
      <w:r>
        <w:rPr>
          <w:rFonts w:ascii="Times New Roman" w:hAnsi="Times New Roman"/>
          <w:sz w:val="24"/>
          <w:szCs w:val="24"/>
        </w:rPr>
        <w:t xml:space="preserve"> and be </w:t>
      </w:r>
      <w:r w:rsidR="006F25B9">
        <w:rPr>
          <w:rFonts w:ascii="Times New Roman" w:hAnsi="Times New Roman"/>
          <w:sz w:val="24"/>
          <w:szCs w:val="24"/>
        </w:rPr>
        <w:t xml:space="preserve">maximum 3 pages long. The selection committee may ask for additional information to evaluate the proposal if deemed necessary. </w:t>
      </w:r>
    </w:p>
    <w:p w14:paraId="5896EC2D" w14:textId="77777777" w:rsidR="006F25B9" w:rsidRPr="006F25B9" w:rsidRDefault="006F25B9" w:rsidP="004D510F">
      <w:pPr>
        <w:pStyle w:val="ListParagraph"/>
        <w:ind w:left="0"/>
        <w:jc w:val="both"/>
        <w:rPr>
          <w:rFonts w:ascii="Times New Roman" w:hAnsi="Times New Roman"/>
          <w:sz w:val="24"/>
          <w:szCs w:val="24"/>
        </w:rPr>
      </w:pPr>
    </w:p>
    <w:p w14:paraId="1BAE3BFB" w14:textId="63903850" w:rsidR="006F25B9" w:rsidRDefault="006F25B9" w:rsidP="004D510F">
      <w:pPr>
        <w:pStyle w:val="ListParagraph"/>
        <w:numPr>
          <w:ilvl w:val="0"/>
          <w:numId w:val="1"/>
        </w:numPr>
        <w:ind w:left="0" w:firstLine="0"/>
        <w:jc w:val="both"/>
        <w:rPr>
          <w:rFonts w:ascii="Times New Roman" w:hAnsi="Times New Roman"/>
          <w:sz w:val="24"/>
          <w:szCs w:val="24"/>
        </w:rPr>
      </w:pPr>
      <w:r>
        <w:rPr>
          <w:rFonts w:ascii="Times New Roman" w:hAnsi="Times New Roman"/>
          <w:sz w:val="24"/>
          <w:szCs w:val="24"/>
        </w:rPr>
        <w:t xml:space="preserve">Proposals should be submitted by </w:t>
      </w:r>
      <w:r w:rsidR="00D83FEA">
        <w:rPr>
          <w:rFonts w:ascii="Times New Roman" w:hAnsi="Times New Roman"/>
          <w:sz w:val="24"/>
          <w:szCs w:val="24"/>
        </w:rPr>
        <w:t>November 30</w:t>
      </w:r>
      <w:r>
        <w:rPr>
          <w:rFonts w:ascii="Times New Roman" w:hAnsi="Times New Roman"/>
          <w:sz w:val="24"/>
          <w:szCs w:val="24"/>
        </w:rPr>
        <w:t xml:space="preserve">, 2015 to Carlo </w:t>
      </w:r>
      <w:proofErr w:type="gramStart"/>
      <w:r>
        <w:rPr>
          <w:rFonts w:ascii="Times New Roman" w:hAnsi="Times New Roman"/>
          <w:sz w:val="24"/>
          <w:szCs w:val="24"/>
        </w:rPr>
        <w:t>del</w:t>
      </w:r>
      <w:proofErr w:type="gramEnd"/>
      <w:r>
        <w:rPr>
          <w:rFonts w:ascii="Times New Roman" w:hAnsi="Times New Roman"/>
          <w:sz w:val="24"/>
          <w:szCs w:val="24"/>
        </w:rPr>
        <w:t xml:space="preserve"> Ninno, MDTF Manager, with copy to Camilla Holmemo, Ines Rodriguez Caillava and Inas Ellaham. </w:t>
      </w:r>
    </w:p>
    <w:p w14:paraId="063FD46B" w14:textId="77777777" w:rsidR="006F25B9" w:rsidRDefault="006F25B9" w:rsidP="006F25B9">
      <w:pPr>
        <w:rPr>
          <w:rFonts w:ascii="Times New Roman" w:hAnsi="Times New Roman"/>
          <w:sz w:val="24"/>
          <w:szCs w:val="24"/>
        </w:rPr>
      </w:pPr>
    </w:p>
    <w:p w14:paraId="59C4C43E" w14:textId="3B9B6262" w:rsidR="006F25B9" w:rsidRPr="00306D1D" w:rsidRDefault="006F25B9" w:rsidP="006F25B9">
      <w:pPr>
        <w:rPr>
          <w:rFonts w:ascii="Times New Roman" w:hAnsi="Times New Roman"/>
          <w:sz w:val="24"/>
          <w:szCs w:val="24"/>
          <w:lang w:val="it-IT"/>
        </w:rPr>
      </w:pPr>
      <w:r w:rsidRPr="00306D1D">
        <w:rPr>
          <w:rFonts w:ascii="Times New Roman" w:hAnsi="Times New Roman"/>
          <w:sz w:val="24"/>
          <w:szCs w:val="24"/>
          <w:lang w:val="it-IT"/>
        </w:rPr>
        <w:t>*The country TTLs are Victoria Monchuk/Carlo del Ninno (Burkina Faso), Giuseppe Zampaglione (Chad), Philippe Leite (Mali), Aline Coudouel (Mauritania, Senegal), Carlo del Ninno (Niger)</w:t>
      </w:r>
      <w:r w:rsidR="00306D1D">
        <w:rPr>
          <w:rFonts w:ascii="Times New Roman" w:hAnsi="Times New Roman"/>
          <w:sz w:val="24"/>
          <w:szCs w:val="24"/>
          <w:lang w:val="it-IT"/>
        </w:rPr>
        <w:t>, Carlo del Ninno/Patrick Premand (Regional Programmatic).</w:t>
      </w:r>
    </w:p>
    <w:p w14:paraId="5E7CD458" w14:textId="77777777" w:rsidR="006F25B9" w:rsidRPr="00306D1D" w:rsidRDefault="006F25B9" w:rsidP="006F25B9">
      <w:pPr>
        <w:pStyle w:val="ListParagraph"/>
        <w:ind w:left="0"/>
        <w:rPr>
          <w:rFonts w:ascii="Times New Roman" w:hAnsi="Times New Roman"/>
          <w:sz w:val="24"/>
          <w:szCs w:val="24"/>
          <w:lang w:val="it-IT"/>
        </w:rPr>
      </w:pPr>
    </w:p>
    <w:p w14:paraId="028048DC" w14:textId="77777777" w:rsidR="00480963" w:rsidRPr="00306D1D" w:rsidRDefault="00480963" w:rsidP="00FB0C78">
      <w:pPr>
        <w:rPr>
          <w:rFonts w:ascii="Times New Roman" w:hAnsi="Times New Roman"/>
          <w:sz w:val="24"/>
          <w:szCs w:val="24"/>
          <w:lang w:val="it-IT"/>
        </w:rPr>
      </w:pPr>
    </w:p>
    <w:p w14:paraId="0E77D81F" w14:textId="77777777" w:rsidR="00480963" w:rsidRPr="00306D1D" w:rsidRDefault="00480963" w:rsidP="00FB0C78">
      <w:pPr>
        <w:rPr>
          <w:rFonts w:ascii="Times New Roman" w:hAnsi="Times New Roman"/>
          <w:sz w:val="24"/>
          <w:szCs w:val="24"/>
          <w:lang w:val="it-IT"/>
        </w:rPr>
      </w:pPr>
    </w:p>
    <w:p w14:paraId="26AAD995" w14:textId="77777777" w:rsidR="00480963" w:rsidRPr="00306D1D" w:rsidRDefault="00480963" w:rsidP="00FB0C78">
      <w:pPr>
        <w:rPr>
          <w:rFonts w:ascii="Times New Roman" w:hAnsi="Times New Roman"/>
          <w:sz w:val="24"/>
          <w:szCs w:val="24"/>
          <w:lang w:val="it-IT"/>
        </w:rPr>
      </w:pPr>
    </w:p>
    <w:p w14:paraId="0369FC14" w14:textId="77777777" w:rsidR="00480963" w:rsidRPr="00306D1D" w:rsidRDefault="00480963" w:rsidP="00FB0C78">
      <w:pPr>
        <w:rPr>
          <w:rFonts w:ascii="Times New Roman" w:hAnsi="Times New Roman"/>
          <w:sz w:val="24"/>
          <w:szCs w:val="24"/>
          <w:lang w:val="it-IT"/>
        </w:rPr>
      </w:pPr>
    </w:p>
    <w:p w14:paraId="52A1DC7E" w14:textId="77777777" w:rsidR="00752114" w:rsidRPr="00306D1D" w:rsidRDefault="00752114" w:rsidP="00FB0C78">
      <w:pPr>
        <w:rPr>
          <w:rFonts w:ascii="Times New Roman" w:hAnsi="Times New Roman"/>
          <w:sz w:val="24"/>
          <w:szCs w:val="24"/>
          <w:lang w:val="it-IT"/>
        </w:rPr>
      </w:pPr>
    </w:p>
    <w:p w14:paraId="2694C01E" w14:textId="77777777" w:rsidR="00752114" w:rsidRPr="00306D1D" w:rsidRDefault="00752114" w:rsidP="00FB0C78">
      <w:pPr>
        <w:rPr>
          <w:rFonts w:ascii="Times New Roman" w:hAnsi="Times New Roman"/>
          <w:sz w:val="24"/>
          <w:szCs w:val="24"/>
          <w:lang w:val="it-IT"/>
        </w:rPr>
      </w:pPr>
    </w:p>
    <w:p w14:paraId="339AF96B" w14:textId="77777777" w:rsidR="00752114" w:rsidRPr="00306D1D" w:rsidRDefault="00752114" w:rsidP="00FB0C78">
      <w:pPr>
        <w:rPr>
          <w:rFonts w:ascii="Times New Roman" w:hAnsi="Times New Roman"/>
          <w:sz w:val="24"/>
          <w:szCs w:val="24"/>
          <w:lang w:val="it-IT"/>
        </w:rPr>
      </w:pPr>
    </w:p>
    <w:p w14:paraId="13F841AB" w14:textId="77777777" w:rsidR="00480963" w:rsidRPr="00306D1D" w:rsidRDefault="00480963" w:rsidP="00FB0C78">
      <w:pPr>
        <w:rPr>
          <w:rFonts w:ascii="Times New Roman" w:hAnsi="Times New Roman"/>
          <w:sz w:val="24"/>
          <w:szCs w:val="24"/>
          <w:lang w:val="it-IT"/>
        </w:rPr>
      </w:pPr>
    </w:p>
    <w:p w14:paraId="35FBEBA7" w14:textId="77777777" w:rsidR="00480963" w:rsidRPr="00306D1D" w:rsidRDefault="00480963" w:rsidP="00FB0C78">
      <w:pPr>
        <w:rPr>
          <w:rFonts w:ascii="Times New Roman" w:hAnsi="Times New Roman"/>
          <w:sz w:val="24"/>
          <w:szCs w:val="24"/>
          <w:lang w:val="it-IT"/>
        </w:rPr>
      </w:pPr>
    </w:p>
    <w:p w14:paraId="1C8C37CB" w14:textId="77777777" w:rsidR="00480963" w:rsidRPr="00306D1D" w:rsidRDefault="00480963" w:rsidP="00FB0C78">
      <w:pPr>
        <w:rPr>
          <w:rFonts w:ascii="Times New Roman" w:hAnsi="Times New Roman"/>
          <w:sz w:val="24"/>
          <w:szCs w:val="24"/>
          <w:lang w:val="it-IT"/>
        </w:rPr>
      </w:pPr>
    </w:p>
    <w:p w14:paraId="4A451D38" w14:textId="77777777" w:rsidR="00480963" w:rsidRPr="00306D1D" w:rsidRDefault="00480963" w:rsidP="00FB0C78">
      <w:pPr>
        <w:rPr>
          <w:rFonts w:ascii="Times New Roman" w:hAnsi="Times New Roman"/>
          <w:sz w:val="24"/>
          <w:szCs w:val="24"/>
          <w:lang w:val="it-IT"/>
        </w:rPr>
      </w:pPr>
    </w:p>
    <w:p w14:paraId="1A8CEB01" w14:textId="77777777" w:rsidR="0068739E" w:rsidRPr="0068739E" w:rsidRDefault="0068739E">
      <w:pPr>
        <w:rPr>
          <w:rFonts w:ascii="Times New Roman" w:hAnsi="Times New Roman"/>
          <w:b/>
          <w:sz w:val="24"/>
          <w:szCs w:val="24"/>
          <w:lang w:val="it-IT"/>
        </w:rPr>
      </w:pPr>
      <w:r w:rsidRPr="0068739E">
        <w:rPr>
          <w:rFonts w:ascii="Times New Roman" w:hAnsi="Times New Roman"/>
          <w:b/>
          <w:sz w:val="24"/>
          <w:szCs w:val="24"/>
          <w:lang w:val="it-IT"/>
        </w:rPr>
        <w:br w:type="page"/>
      </w:r>
    </w:p>
    <w:p w14:paraId="2019B00C" w14:textId="391CA258" w:rsidR="00752114" w:rsidRDefault="00752114" w:rsidP="00480963">
      <w:pPr>
        <w:spacing w:after="120" w:line="240" w:lineRule="auto"/>
        <w:jc w:val="center"/>
        <w:rPr>
          <w:rFonts w:ascii="Times New Roman" w:hAnsi="Times New Roman"/>
          <w:b/>
          <w:sz w:val="24"/>
          <w:szCs w:val="24"/>
        </w:rPr>
      </w:pPr>
      <w:r>
        <w:rPr>
          <w:rFonts w:ascii="Times New Roman" w:hAnsi="Times New Roman"/>
          <w:b/>
          <w:sz w:val="24"/>
          <w:szCs w:val="24"/>
        </w:rPr>
        <w:lastRenderedPageBreak/>
        <w:t>ANNEX I</w:t>
      </w:r>
    </w:p>
    <w:p w14:paraId="550D4CFE" w14:textId="77777777" w:rsidR="00480963" w:rsidRPr="00306D1D" w:rsidRDefault="00480963" w:rsidP="00480963">
      <w:pPr>
        <w:spacing w:after="120" w:line="240" w:lineRule="auto"/>
        <w:jc w:val="center"/>
        <w:rPr>
          <w:rFonts w:ascii="Times New Roman" w:hAnsi="Times New Roman"/>
          <w:b/>
          <w:sz w:val="24"/>
          <w:szCs w:val="24"/>
        </w:rPr>
      </w:pPr>
      <w:r w:rsidRPr="00306D1D">
        <w:rPr>
          <w:rFonts w:ascii="Times New Roman" w:hAnsi="Times New Roman"/>
          <w:b/>
          <w:sz w:val="24"/>
          <w:szCs w:val="24"/>
        </w:rPr>
        <w:t xml:space="preserve">Sahel Adaptive Social Protection Program </w:t>
      </w:r>
    </w:p>
    <w:p w14:paraId="7A4F8C07" w14:textId="77777777" w:rsidR="00480963" w:rsidRPr="002A09A0" w:rsidRDefault="00480963" w:rsidP="00480963">
      <w:pPr>
        <w:spacing w:after="120" w:line="240" w:lineRule="auto"/>
        <w:jc w:val="center"/>
        <w:rPr>
          <w:rFonts w:ascii="Times New Roman" w:hAnsi="Times New Roman"/>
          <w:b/>
          <w:color w:val="FF0000"/>
          <w:sz w:val="24"/>
          <w:szCs w:val="24"/>
        </w:rPr>
      </w:pPr>
      <w:r>
        <w:rPr>
          <w:rFonts w:ascii="Times New Roman" w:hAnsi="Times New Roman"/>
          <w:b/>
          <w:sz w:val="24"/>
          <w:szCs w:val="24"/>
        </w:rPr>
        <w:t xml:space="preserve">Summary Note </w:t>
      </w:r>
    </w:p>
    <w:p w14:paraId="3CA5F015" w14:textId="77777777" w:rsidR="00480963" w:rsidRPr="00341AFE" w:rsidRDefault="00480963" w:rsidP="00480963">
      <w:pPr>
        <w:pStyle w:val="ListParagraph"/>
        <w:numPr>
          <w:ilvl w:val="0"/>
          <w:numId w:val="12"/>
        </w:numPr>
        <w:rPr>
          <w:rFonts w:ascii="Times New Roman" w:hAnsi="Times New Roman"/>
          <w:b/>
          <w:sz w:val="24"/>
          <w:szCs w:val="24"/>
        </w:rPr>
      </w:pPr>
      <w:bookmarkStart w:id="0" w:name="_GoBack"/>
      <w:bookmarkEnd w:id="0"/>
      <w:r w:rsidRPr="00341AFE">
        <w:rPr>
          <w:rFonts w:ascii="Times New Roman" w:hAnsi="Times New Roman"/>
          <w:b/>
          <w:sz w:val="24"/>
          <w:szCs w:val="24"/>
        </w:rPr>
        <w:t xml:space="preserve">Introduction </w:t>
      </w:r>
    </w:p>
    <w:p w14:paraId="44F8220E" w14:textId="77777777" w:rsidR="00480963" w:rsidRPr="008702B4" w:rsidRDefault="00480963" w:rsidP="00480963">
      <w:pPr>
        <w:pStyle w:val="ListParagraph"/>
        <w:rPr>
          <w:rFonts w:ascii="Times New Roman" w:hAnsi="Times New Roman"/>
          <w:sz w:val="24"/>
          <w:szCs w:val="24"/>
        </w:rPr>
      </w:pPr>
    </w:p>
    <w:p w14:paraId="7E3F5769" w14:textId="77777777" w:rsidR="00480963" w:rsidRDefault="00480963" w:rsidP="00480963">
      <w:pPr>
        <w:pStyle w:val="ListParagraph"/>
        <w:numPr>
          <w:ilvl w:val="0"/>
          <w:numId w:val="1"/>
        </w:numPr>
        <w:spacing w:after="0" w:line="240" w:lineRule="auto"/>
        <w:ind w:left="0" w:firstLine="0"/>
        <w:jc w:val="both"/>
        <w:rPr>
          <w:rFonts w:ascii="Times New Roman" w:hAnsi="Times New Roman"/>
          <w:bCs/>
          <w:sz w:val="24"/>
          <w:szCs w:val="24"/>
        </w:rPr>
      </w:pPr>
      <w:r w:rsidRPr="008702B4">
        <w:rPr>
          <w:rFonts w:ascii="Times New Roman" w:hAnsi="Times New Roman"/>
          <w:b/>
          <w:sz w:val="24"/>
          <w:szCs w:val="24"/>
          <w:lang w:eastAsia="en-GB"/>
        </w:rPr>
        <w:t xml:space="preserve">A multi-donor trust fund </w:t>
      </w:r>
      <w:r>
        <w:rPr>
          <w:rFonts w:ascii="Times New Roman" w:hAnsi="Times New Roman"/>
          <w:b/>
          <w:sz w:val="24"/>
          <w:szCs w:val="24"/>
          <w:lang w:eastAsia="en-GB"/>
        </w:rPr>
        <w:t xml:space="preserve">(MDTF) </w:t>
      </w:r>
      <w:r w:rsidRPr="008702B4">
        <w:rPr>
          <w:rFonts w:ascii="Times New Roman" w:hAnsi="Times New Roman"/>
          <w:b/>
          <w:sz w:val="24"/>
          <w:szCs w:val="24"/>
          <w:lang w:eastAsia="en-GB"/>
        </w:rPr>
        <w:t xml:space="preserve">has been </w:t>
      </w:r>
      <w:r>
        <w:rPr>
          <w:rFonts w:ascii="Times New Roman" w:hAnsi="Times New Roman"/>
          <w:b/>
          <w:sz w:val="24"/>
          <w:szCs w:val="24"/>
          <w:lang w:eastAsia="en-GB"/>
        </w:rPr>
        <w:t>set up</w:t>
      </w:r>
      <w:r w:rsidRPr="008702B4">
        <w:rPr>
          <w:rFonts w:ascii="Times New Roman" w:hAnsi="Times New Roman"/>
          <w:b/>
          <w:sz w:val="24"/>
          <w:szCs w:val="24"/>
          <w:lang w:eastAsia="en-GB"/>
        </w:rPr>
        <w:t xml:space="preserve"> to support adaptive social protection in the Sahel.</w:t>
      </w:r>
      <w:r>
        <w:rPr>
          <w:rFonts w:ascii="Times New Roman" w:hAnsi="Times New Roman"/>
          <w:sz w:val="24"/>
          <w:szCs w:val="24"/>
          <w:lang w:eastAsia="en-GB"/>
        </w:rPr>
        <w:t xml:space="preserve"> The trust fund is managed by the World Bank and will be implemented for a period of about four years (until December 2017). DfID has committed to provide funding of £43 million (about US$ 75 million) to the program, but more donors may come on board during implementation. </w:t>
      </w:r>
      <w:r>
        <w:rPr>
          <w:rFonts w:ascii="Times New Roman" w:hAnsi="Times New Roman"/>
          <w:bCs/>
          <w:sz w:val="24"/>
          <w:szCs w:val="24"/>
        </w:rPr>
        <w:t>T</w:t>
      </w:r>
      <w:r w:rsidRPr="0009693C">
        <w:rPr>
          <w:rFonts w:ascii="Times New Roman" w:hAnsi="Times New Roman"/>
          <w:bCs/>
          <w:sz w:val="24"/>
          <w:szCs w:val="24"/>
        </w:rPr>
        <w:t xml:space="preserve">he first six months of implementation will </w:t>
      </w:r>
      <w:r>
        <w:rPr>
          <w:rFonts w:ascii="Times New Roman" w:hAnsi="Times New Roman"/>
          <w:bCs/>
          <w:sz w:val="24"/>
          <w:szCs w:val="24"/>
        </w:rPr>
        <w:t>be dedicated to</w:t>
      </w:r>
      <w:r w:rsidRPr="0009693C">
        <w:rPr>
          <w:rFonts w:ascii="Times New Roman" w:hAnsi="Times New Roman"/>
          <w:bCs/>
          <w:sz w:val="24"/>
          <w:szCs w:val="24"/>
        </w:rPr>
        <w:t xml:space="preserve"> an inception phase</w:t>
      </w:r>
      <w:r>
        <w:rPr>
          <w:rFonts w:ascii="Times New Roman" w:hAnsi="Times New Roman"/>
          <w:bCs/>
          <w:sz w:val="24"/>
          <w:szCs w:val="24"/>
        </w:rPr>
        <w:t xml:space="preserve"> (March-August, 2014)</w:t>
      </w:r>
      <w:r w:rsidRPr="0009693C">
        <w:rPr>
          <w:rFonts w:ascii="Times New Roman" w:hAnsi="Times New Roman"/>
          <w:bCs/>
          <w:sz w:val="24"/>
          <w:szCs w:val="24"/>
        </w:rPr>
        <w:t xml:space="preserve">. </w:t>
      </w:r>
      <w:r>
        <w:rPr>
          <w:rFonts w:ascii="Times New Roman" w:hAnsi="Times New Roman"/>
          <w:bCs/>
          <w:sz w:val="24"/>
          <w:szCs w:val="24"/>
        </w:rPr>
        <w:t xml:space="preserve">The main objective of this inception phase is to define the overall work program and to identify and quantify the expected results. </w:t>
      </w:r>
    </w:p>
    <w:p w14:paraId="5F095FAA" w14:textId="77777777" w:rsidR="00480963" w:rsidRPr="008702B4" w:rsidRDefault="00480963" w:rsidP="00480963">
      <w:pPr>
        <w:pStyle w:val="ListParagraph"/>
        <w:spacing w:after="0" w:line="240" w:lineRule="auto"/>
        <w:ind w:left="0"/>
        <w:jc w:val="both"/>
        <w:rPr>
          <w:rFonts w:ascii="Times New Roman" w:hAnsi="Times New Roman"/>
          <w:sz w:val="24"/>
          <w:szCs w:val="24"/>
          <w:lang w:eastAsia="en-GB"/>
        </w:rPr>
      </w:pPr>
    </w:p>
    <w:p w14:paraId="05A7D4CD" w14:textId="77777777" w:rsidR="00480963" w:rsidRPr="002177EB" w:rsidRDefault="00480963" w:rsidP="00480963">
      <w:pPr>
        <w:pStyle w:val="ListParagraph"/>
        <w:numPr>
          <w:ilvl w:val="0"/>
          <w:numId w:val="1"/>
        </w:numPr>
        <w:spacing w:after="0" w:line="240" w:lineRule="auto"/>
        <w:ind w:left="0" w:firstLine="0"/>
        <w:jc w:val="both"/>
        <w:rPr>
          <w:rFonts w:ascii="Times New Roman" w:hAnsi="Times New Roman"/>
          <w:sz w:val="24"/>
          <w:szCs w:val="24"/>
          <w:lang w:eastAsia="en-GB"/>
        </w:rPr>
      </w:pPr>
      <w:r w:rsidRPr="006B0EB6">
        <w:rPr>
          <w:rFonts w:ascii="Times New Roman" w:hAnsi="Times New Roman"/>
          <w:b/>
          <w:sz w:val="24"/>
          <w:szCs w:val="24"/>
        </w:rPr>
        <w:t>Adaptive social protection is a new integrated approach that can help address the challenges of adaptation and climate risk management</w:t>
      </w:r>
      <w:r w:rsidRPr="006B0EB6">
        <w:rPr>
          <w:rFonts w:ascii="Times New Roman" w:hAnsi="Times New Roman"/>
          <w:sz w:val="24"/>
          <w:szCs w:val="24"/>
        </w:rPr>
        <w:t xml:space="preserve">. Adaptive social protection programs are flexible programs that can protect poor households from climate and other shocks before they occur (through predictable transfers, building community assets, and other programs that help them cope) and by scaling up to respond to extreme events when they hit. </w:t>
      </w:r>
      <w:r w:rsidRPr="006B0EB6">
        <w:rPr>
          <w:rFonts w:ascii="Times New Roman" w:hAnsi="Times New Roman"/>
          <w:iCs/>
          <w:sz w:val="24"/>
          <w:szCs w:val="24"/>
        </w:rPr>
        <w:t xml:space="preserve">Special care is also needed to ensure that adaptive social protection programs are implemented in such a way to avoid having adverse impact on the environment or create perverse incentives and thus result in maladaptation. This means that any social protection program can be adaptive as long as in its design and implementation it takes into account possible risks of maladaptation. Adaptive social protection systems include programs that support vulnerable households and communities to build resilience to climate-related and other shocks and aim to reduce adverse impact on the </w:t>
      </w:r>
      <w:r w:rsidRPr="002177EB">
        <w:rPr>
          <w:rFonts w:ascii="Times New Roman" w:hAnsi="Times New Roman"/>
          <w:iCs/>
          <w:sz w:val="24"/>
          <w:szCs w:val="24"/>
        </w:rPr>
        <w:t xml:space="preserve">environment. </w:t>
      </w:r>
    </w:p>
    <w:p w14:paraId="129B805C" w14:textId="77777777" w:rsidR="00480963" w:rsidRPr="002177EB" w:rsidRDefault="00480963" w:rsidP="00480963">
      <w:pPr>
        <w:pStyle w:val="ListParagraph"/>
        <w:ind w:left="0"/>
        <w:rPr>
          <w:rFonts w:ascii="Times New Roman" w:hAnsi="Times New Roman"/>
          <w:sz w:val="24"/>
          <w:szCs w:val="24"/>
          <w:lang w:eastAsia="en-GB"/>
        </w:rPr>
      </w:pPr>
    </w:p>
    <w:p w14:paraId="729812A0" w14:textId="77777777" w:rsidR="00480963" w:rsidRPr="002177EB" w:rsidRDefault="00480963" w:rsidP="00480963">
      <w:pPr>
        <w:pStyle w:val="ListParagraph"/>
        <w:numPr>
          <w:ilvl w:val="0"/>
          <w:numId w:val="1"/>
        </w:numPr>
        <w:spacing w:after="0" w:line="240" w:lineRule="auto"/>
        <w:ind w:left="0" w:firstLine="0"/>
        <w:jc w:val="both"/>
        <w:rPr>
          <w:rFonts w:ascii="Times New Roman" w:hAnsi="Times New Roman"/>
          <w:sz w:val="24"/>
          <w:szCs w:val="24"/>
        </w:rPr>
      </w:pPr>
      <w:r w:rsidRPr="002177EB">
        <w:rPr>
          <w:rFonts w:ascii="Times New Roman" w:hAnsi="Times New Roman"/>
          <w:b/>
          <w:sz w:val="24"/>
          <w:szCs w:val="24"/>
        </w:rPr>
        <w:t xml:space="preserve">The MDTF program </w:t>
      </w:r>
      <w:r>
        <w:rPr>
          <w:rFonts w:ascii="Times New Roman" w:hAnsi="Times New Roman"/>
          <w:b/>
          <w:sz w:val="24"/>
          <w:szCs w:val="24"/>
        </w:rPr>
        <w:t>is</w:t>
      </w:r>
      <w:r w:rsidRPr="002177EB">
        <w:rPr>
          <w:rFonts w:ascii="Times New Roman" w:hAnsi="Times New Roman"/>
          <w:b/>
          <w:sz w:val="24"/>
          <w:szCs w:val="24"/>
        </w:rPr>
        <w:t xml:space="preserve"> fully in line with the World Bank’s </w:t>
      </w:r>
      <w:r>
        <w:rPr>
          <w:rFonts w:ascii="Times New Roman" w:hAnsi="Times New Roman"/>
          <w:b/>
          <w:sz w:val="24"/>
          <w:szCs w:val="24"/>
        </w:rPr>
        <w:t xml:space="preserve">twin goals and the </w:t>
      </w:r>
      <w:r w:rsidRPr="002177EB">
        <w:rPr>
          <w:rFonts w:ascii="Times New Roman" w:hAnsi="Times New Roman"/>
          <w:b/>
          <w:sz w:val="24"/>
          <w:szCs w:val="24"/>
        </w:rPr>
        <w:t>global strategy for social protection and labor</w:t>
      </w:r>
      <w:r>
        <w:rPr>
          <w:rFonts w:ascii="Times New Roman" w:hAnsi="Times New Roman"/>
          <w:b/>
          <w:sz w:val="24"/>
          <w:szCs w:val="24"/>
        </w:rPr>
        <w:t xml:space="preserve"> and is </w:t>
      </w:r>
      <w:r w:rsidRPr="002177EB">
        <w:rPr>
          <w:rFonts w:ascii="Times New Roman" w:hAnsi="Times New Roman"/>
          <w:b/>
          <w:sz w:val="24"/>
          <w:szCs w:val="24"/>
        </w:rPr>
        <w:t>anchored to the Africa Social Protection Strategy</w:t>
      </w:r>
      <w:r>
        <w:rPr>
          <w:rFonts w:ascii="Times New Roman" w:hAnsi="Times New Roman"/>
          <w:b/>
          <w:sz w:val="24"/>
          <w:szCs w:val="24"/>
        </w:rPr>
        <w:t>.</w:t>
      </w:r>
      <w:r w:rsidRPr="002177EB">
        <w:rPr>
          <w:rFonts w:ascii="Times New Roman" w:hAnsi="Times New Roman"/>
          <w:b/>
          <w:sz w:val="24"/>
          <w:szCs w:val="24"/>
        </w:rPr>
        <w:t xml:space="preserve"> </w:t>
      </w:r>
      <w:r w:rsidRPr="002177EB">
        <w:rPr>
          <w:rFonts w:ascii="Times New Roman" w:hAnsi="Times New Roman"/>
          <w:sz w:val="24"/>
          <w:szCs w:val="24"/>
        </w:rPr>
        <w:t xml:space="preserve">The </w:t>
      </w:r>
      <w:r>
        <w:rPr>
          <w:rFonts w:ascii="Times New Roman" w:hAnsi="Times New Roman"/>
          <w:sz w:val="24"/>
          <w:szCs w:val="24"/>
        </w:rPr>
        <w:t>program</w:t>
      </w:r>
      <w:r w:rsidRPr="002177EB">
        <w:rPr>
          <w:rFonts w:ascii="Times New Roman" w:hAnsi="Times New Roman"/>
          <w:sz w:val="24"/>
          <w:szCs w:val="24"/>
        </w:rPr>
        <w:t xml:space="preserve"> is </w:t>
      </w:r>
      <w:r>
        <w:rPr>
          <w:rFonts w:ascii="Times New Roman" w:hAnsi="Times New Roman"/>
          <w:sz w:val="24"/>
          <w:szCs w:val="24"/>
        </w:rPr>
        <w:t xml:space="preserve">expected to directly </w:t>
      </w:r>
      <w:r w:rsidRPr="00617ABE">
        <w:rPr>
          <w:rFonts w:ascii="Times New Roman" w:hAnsi="Times New Roman"/>
          <w:sz w:val="24"/>
          <w:szCs w:val="24"/>
        </w:rPr>
        <w:t>contribute the World Bank’</w:t>
      </w:r>
      <w:r>
        <w:rPr>
          <w:rFonts w:ascii="Times New Roman" w:hAnsi="Times New Roman"/>
          <w:sz w:val="24"/>
          <w:szCs w:val="24"/>
        </w:rPr>
        <w:t>s goal of</w:t>
      </w:r>
      <w:r w:rsidRPr="00617ABE">
        <w:rPr>
          <w:rFonts w:ascii="Times New Roman" w:hAnsi="Times New Roman"/>
          <w:sz w:val="24"/>
          <w:szCs w:val="24"/>
        </w:rPr>
        <w:t xml:space="preserve"> reducing extreme poverty and promoting shared prosperity. By strengthening adaptive social protection systems, the proposed MDTF activities would increase the effectiveness of adaptive social protection programs in the Sahel to reduce extreme poverty and increase resilience of poor and vulnerable. These systems are also expected to promote shared prosperity, by enabling households to better withstand future shocks and invest in human capital development</w:t>
      </w:r>
      <w:r>
        <w:rPr>
          <w:rFonts w:ascii="Times New Roman" w:hAnsi="Times New Roman"/>
          <w:sz w:val="24"/>
          <w:szCs w:val="24"/>
        </w:rPr>
        <w:t xml:space="preserve">. The program is also </w:t>
      </w:r>
      <w:r w:rsidRPr="002177EB">
        <w:rPr>
          <w:rFonts w:ascii="Times New Roman" w:hAnsi="Times New Roman"/>
          <w:sz w:val="24"/>
          <w:szCs w:val="24"/>
        </w:rPr>
        <w:t>aligned with the World Bank’s global Social Protection and Labor Strategy strategic direction to help developing countries to develop more harmonized systems for social protection and labor</w:t>
      </w:r>
      <w:r w:rsidRPr="002177EB">
        <w:rPr>
          <w:rStyle w:val="FootnoteReference"/>
          <w:rFonts w:ascii="Times New Roman" w:hAnsi="Times New Roman"/>
          <w:sz w:val="24"/>
          <w:szCs w:val="24"/>
        </w:rPr>
        <w:footnoteReference w:id="2"/>
      </w:r>
      <w:r w:rsidRPr="002177EB">
        <w:rPr>
          <w:rFonts w:ascii="Times New Roman" w:hAnsi="Times New Roman"/>
          <w:sz w:val="24"/>
          <w:szCs w:val="24"/>
        </w:rPr>
        <w:t xml:space="preserve"> </w:t>
      </w:r>
      <w:r>
        <w:rPr>
          <w:rFonts w:ascii="Times New Roman" w:hAnsi="Times New Roman"/>
          <w:sz w:val="24"/>
          <w:szCs w:val="24"/>
        </w:rPr>
        <w:t xml:space="preserve">and is </w:t>
      </w:r>
      <w:r w:rsidRPr="002177EB">
        <w:rPr>
          <w:rFonts w:ascii="Times New Roman" w:hAnsi="Times New Roman"/>
          <w:sz w:val="24"/>
          <w:szCs w:val="24"/>
        </w:rPr>
        <w:t>anchored in the Africa Social Protection Strategy, whose objective is to strengthen social protection systems in order to reduce vulnerability and poverty by helping poor citizens to: (</w:t>
      </w:r>
      <w:proofErr w:type="spellStart"/>
      <w:r w:rsidRPr="002177EB">
        <w:rPr>
          <w:rFonts w:ascii="Times New Roman" w:hAnsi="Times New Roman"/>
          <w:sz w:val="24"/>
          <w:szCs w:val="24"/>
        </w:rPr>
        <w:t>i</w:t>
      </w:r>
      <w:proofErr w:type="spellEnd"/>
      <w:r w:rsidRPr="002177EB">
        <w:rPr>
          <w:rFonts w:ascii="Times New Roman" w:hAnsi="Times New Roman"/>
          <w:sz w:val="24"/>
          <w:szCs w:val="24"/>
        </w:rPr>
        <w:t>) manage risk and respond to shocks; (ii) build their productive assets and increase their access to basic services; and (iii) engage in productive income-earning opportunities.</w:t>
      </w:r>
      <w:r w:rsidRPr="002177EB">
        <w:rPr>
          <w:rFonts w:ascii="Times New Roman" w:hAnsi="Times New Roman"/>
          <w:sz w:val="24"/>
          <w:szCs w:val="24"/>
          <w:vertAlign w:val="superscript"/>
        </w:rPr>
        <w:footnoteReference w:id="3"/>
      </w:r>
    </w:p>
    <w:p w14:paraId="4F0F6FB9" w14:textId="77777777" w:rsidR="00480963" w:rsidRPr="0072424F" w:rsidRDefault="00480963" w:rsidP="00480963">
      <w:pPr>
        <w:pStyle w:val="ListParagraph"/>
        <w:numPr>
          <w:ilvl w:val="0"/>
          <w:numId w:val="1"/>
        </w:numPr>
        <w:spacing w:after="0" w:line="240" w:lineRule="auto"/>
        <w:ind w:left="0" w:firstLine="0"/>
        <w:jc w:val="both"/>
        <w:rPr>
          <w:rFonts w:ascii="Times New Roman" w:hAnsi="Times New Roman"/>
          <w:sz w:val="24"/>
          <w:szCs w:val="24"/>
        </w:rPr>
      </w:pPr>
      <w:r w:rsidRPr="00341AFE">
        <w:rPr>
          <w:rFonts w:ascii="Times New Roman" w:hAnsi="Times New Roman"/>
          <w:b/>
          <w:sz w:val="24"/>
          <w:szCs w:val="24"/>
        </w:rPr>
        <w:lastRenderedPageBreak/>
        <w:t xml:space="preserve">The objective of the MDTF Program is to </w:t>
      </w:r>
      <w:r w:rsidRPr="00341AFE">
        <w:rPr>
          <w:rFonts w:ascii="Times New Roman" w:hAnsi="Times New Roman"/>
          <w:b/>
          <w:i/>
          <w:color w:val="000000"/>
          <w:sz w:val="24"/>
          <w:szCs w:val="24"/>
        </w:rPr>
        <w:t>increase access to effective adaptive social protection systems for poor and vulnerable populations in the Sahel</w:t>
      </w:r>
      <w:r w:rsidRPr="00341AFE">
        <w:rPr>
          <w:rFonts w:ascii="Times New Roman" w:hAnsi="Times New Roman"/>
          <w:i/>
          <w:sz w:val="24"/>
          <w:szCs w:val="24"/>
        </w:rPr>
        <w:t>.</w:t>
      </w:r>
      <w:r w:rsidRPr="00341AFE">
        <w:rPr>
          <w:rFonts w:ascii="Times New Roman" w:hAnsi="Times New Roman"/>
          <w:sz w:val="24"/>
          <w:szCs w:val="24"/>
        </w:rPr>
        <w:t xml:space="preserve"> The MDTF aims to achieve its objectives through financing activities that will help develop adaptive social protection systems and programs to help individuals, households and societies to build resilience, equity and opportunities. </w:t>
      </w:r>
      <w:r>
        <w:rPr>
          <w:rFonts w:ascii="Times New Roman" w:hAnsi="Times New Roman"/>
          <w:sz w:val="24"/>
          <w:szCs w:val="24"/>
        </w:rPr>
        <w:t xml:space="preserve">A comprehensive results framework has been developed for the program, which will be used to assess progress towards the objective. </w:t>
      </w:r>
    </w:p>
    <w:p w14:paraId="1E3DDFC1" w14:textId="77777777" w:rsidR="00480963" w:rsidRPr="0072424F" w:rsidRDefault="00480963" w:rsidP="00480963">
      <w:pPr>
        <w:pStyle w:val="ListParagraph"/>
        <w:ind w:left="0"/>
        <w:rPr>
          <w:rFonts w:ascii="Times New Roman" w:hAnsi="Times New Roman"/>
          <w:sz w:val="24"/>
          <w:szCs w:val="24"/>
        </w:rPr>
      </w:pPr>
    </w:p>
    <w:p w14:paraId="46BDB6E5" w14:textId="77777777" w:rsidR="00480963" w:rsidRPr="00102500" w:rsidRDefault="00480963" w:rsidP="00480963">
      <w:pPr>
        <w:pStyle w:val="ListParagraph"/>
        <w:numPr>
          <w:ilvl w:val="0"/>
          <w:numId w:val="1"/>
        </w:numPr>
        <w:spacing w:after="0" w:line="240" w:lineRule="auto"/>
        <w:ind w:left="0" w:firstLine="0"/>
        <w:jc w:val="both"/>
        <w:rPr>
          <w:rFonts w:ascii="Times New Roman" w:hAnsi="Times New Roman"/>
          <w:bCs/>
          <w:sz w:val="24"/>
          <w:szCs w:val="24"/>
        </w:rPr>
      </w:pPr>
      <w:r w:rsidRPr="001432A3">
        <w:rPr>
          <w:rFonts w:ascii="Times New Roman" w:hAnsi="Times New Roman"/>
          <w:b/>
          <w:bCs/>
          <w:sz w:val="24"/>
          <w:szCs w:val="24"/>
        </w:rPr>
        <w:t>To achieve the overall objective of the MDTF a sub-set of activities will be supported</w:t>
      </w:r>
      <w:r>
        <w:rPr>
          <w:rFonts w:ascii="Times New Roman" w:hAnsi="Times New Roman"/>
          <w:b/>
          <w:bCs/>
          <w:sz w:val="24"/>
          <w:szCs w:val="24"/>
        </w:rPr>
        <w:t xml:space="preserve"> and managed by the World Bank</w:t>
      </w:r>
      <w:r w:rsidRPr="001432A3">
        <w:rPr>
          <w:rFonts w:ascii="Times New Roman" w:hAnsi="Times New Roman"/>
          <w:b/>
          <w:bCs/>
          <w:sz w:val="24"/>
          <w:szCs w:val="24"/>
        </w:rPr>
        <w:t xml:space="preserve">. </w:t>
      </w:r>
      <w:r w:rsidRPr="00102500">
        <w:rPr>
          <w:rFonts w:ascii="Times New Roman" w:hAnsi="Times New Roman"/>
          <w:bCs/>
          <w:sz w:val="24"/>
          <w:szCs w:val="24"/>
        </w:rPr>
        <w:t>These activities w</w:t>
      </w:r>
      <w:r>
        <w:rPr>
          <w:rFonts w:ascii="Times New Roman" w:hAnsi="Times New Roman"/>
          <w:bCs/>
          <w:sz w:val="24"/>
          <w:szCs w:val="24"/>
        </w:rPr>
        <w:t>ill</w:t>
      </w:r>
      <w:r w:rsidRPr="00102500">
        <w:rPr>
          <w:rFonts w:ascii="Times New Roman" w:hAnsi="Times New Roman"/>
          <w:bCs/>
          <w:sz w:val="24"/>
          <w:szCs w:val="24"/>
        </w:rPr>
        <w:t xml:space="preserve"> focus on creating knowledge and lessons through </w:t>
      </w:r>
      <w:r>
        <w:rPr>
          <w:rFonts w:ascii="Times New Roman" w:hAnsi="Times New Roman"/>
          <w:bCs/>
          <w:sz w:val="24"/>
          <w:szCs w:val="24"/>
        </w:rPr>
        <w:t xml:space="preserve">the </w:t>
      </w:r>
      <w:r w:rsidRPr="00102500">
        <w:rPr>
          <w:rFonts w:ascii="Times New Roman" w:hAnsi="Times New Roman"/>
          <w:bCs/>
          <w:sz w:val="24"/>
          <w:szCs w:val="24"/>
        </w:rPr>
        <w:t>creation, documentation and dissemination of analysis of poverty, climate change risk assessment, and other sources of vulnerability, labor market policies and employment opportunities and program practices, etc. Support w</w:t>
      </w:r>
      <w:r>
        <w:rPr>
          <w:rFonts w:ascii="Times New Roman" w:hAnsi="Times New Roman"/>
          <w:bCs/>
          <w:sz w:val="24"/>
          <w:szCs w:val="24"/>
        </w:rPr>
        <w:t>ill</w:t>
      </w:r>
      <w:r w:rsidRPr="00102500">
        <w:rPr>
          <w:rFonts w:ascii="Times New Roman" w:hAnsi="Times New Roman"/>
          <w:bCs/>
          <w:sz w:val="24"/>
          <w:szCs w:val="24"/>
        </w:rPr>
        <w:t xml:space="preserve"> also be provided to impact evaluations, process evaluations, targeting analysis, and other types of assessments of government social protection pilots and programs</w:t>
      </w:r>
      <w:r>
        <w:rPr>
          <w:rFonts w:ascii="Times New Roman" w:hAnsi="Times New Roman"/>
          <w:bCs/>
          <w:sz w:val="24"/>
          <w:szCs w:val="24"/>
        </w:rPr>
        <w:t>. K</w:t>
      </w:r>
      <w:r w:rsidRPr="00102500">
        <w:rPr>
          <w:rFonts w:ascii="Times New Roman" w:hAnsi="Times New Roman"/>
          <w:bCs/>
          <w:sz w:val="24"/>
          <w:szCs w:val="24"/>
        </w:rPr>
        <w:t>nowledge dissemination and south-south learning exchange activities</w:t>
      </w:r>
      <w:r>
        <w:rPr>
          <w:rFonts w:ascii="Times New Roman" w:hAnsi="Times New Roman"/>
          <w:bCs/>
          <w:sz w:val="24"/>
          <w:szCs w:val="24"/>
        </w:rPr>
        <w:t xml:space="preserve"> will also be supported</w:t>
      </w:r>
      <w:r w:rsidRPr="00102500">
        <w:rPr>
          <w:rFonts w:ascii="Times New Roman" w:hAnsi="Times New Roman"/>
          <w:bCs/>
          <w:sz w:val="24"/>
          <w:szCs w:val="24"/>
        </w:rPr>
        <w:t>, possibly including interested countries besides those in the Sahel. The MDTF w</w:t>
      </w:r>
      <w:r>
        <w:rPr>
          <w:rFonts w:ascii="Times New Roman" w:hAnsi="Times New Roman"/>
          <w:bCs/>
          <w:sz w:val="24"/>
          <w:szCs w:val="24"/>
        </w:rPr>
        <w:t>ill</w:t>
      </w:r>
      <w:r w:rsidRPr="00102500">
        <w:rPr>
          <w:rFonts w:ascii="Times New Roman" w:hAnsi="Times New Roman"/>
          <w:bCs/>
          <w:sz w:val="24"/>
          <w:szCs w:val="24"/>
        </w:rPr>
        <w:t xml:space="preserve"> also support technical assistance and </w:t>
      </w:r>
      <w:r>
        <w:rPr>
          <w:rFonts w:ascii="Times New Roman" w:hAnsi="Times New Roman"/>
          <w:bCs/>
          <w:sz w:val="24"/>
          <w:szCs w:val="24"/>
        </w:rPr>
        <w:t>capacity b</w:t>
      </w:r>
      <w:r w:rsidRPr="001432A3">
        <w:rPr>
          <w:rFonts w:ascii="Times New Roman" w:hAnsi="Times New Roman"/>
          <w:bCs/>
          <w:sz w:val="24"/>
          <w:szCs w:val="24"/>
        </w:rPr>
        <w:t xml:space="preserve">uilding aimed at improving the design, effectiveness and sustainability of social protection policies and programs. The key objective </w:t>
      </w:r>
      <w:r>
        <w:rPr>
          <w:rFonts w:ascii="Times New Roman" w:hAnsi="Times New Roman"/>
          <w:bCs/>
          <w:sz w:val="24"/>
          <w:szCs w:val="24"/>
        </w:rPr>
        <w:t>is</w:t>
      </w:r>
      <w:r w:rsidRPr="001432A3">
        <w:rPr>
          <w:rFonts w:ascii="Times New Roman" w:hAnsi="Times New Roman"/>
          <w:bCs/>
          <w:sz w:val="24"/>
          <w:szCs w:val="24"/>
        </w:rPr>
        <w:t xml:space="preserve"> to provide advisory support to policy dialogue and program design towards the establishment of a</w:t>
      </w:r>
      <w:r w:rsidRPr="00102500">
        <w:rPr>
          <w:rFonts w:ascii="Times New Roman" w:hAnsi="Times New Roman"/>
          <w:bCs/>
          <w:sz w:val="24"/>
          <w:szCs w:val="24"/>
        </w:rPr>
        <w:t>da</w:t>
      </w:r>
      <w:r>
        <w:rPr>
          <w:rFonts w:ascii="Times New Roman" w:hAnsi="Times New Roman"/>
          <w:bCs/>
          <w:sz w:val="24"/>
          <w:szCs w:val="24"/>
        </w:rPr>
        <w:t>ptive social protection systems</w:t>
      </w:r>
      <w:r w:rsidRPr="00102500">
        <w:rPr>
          <w:rFonts w:ascii="Times New Roman" w:hAnsi="Times New Roman"/>
          <w:bCs/>
          <w:sz w:val="24"/>
          <w:szCs w:val="24"/>
        </w:rPr>
        <w:t xml:space="preserve">. </w:t>
      </w:r>
    </w:p>
    <w:p w14:paraId="771E497A" w14:textId="77777777" w:rsidR="00480963" w:rsidRPr="006B0EB6" w:rsidRDefault="00480963" w:rsidP="00480963">
      <w:pPr>
        <w:pStyle w:val="ListParagraph"/>
        <w:spacing w:after="0" w:line="240" w:lineRule="auto"/>
        <w:ind w:left="0"/>
        <w:jc w:val="both"/>
        <w:rPr>
          <w:rFonts w:ascii="Times New Roman" w:hAnsi="Times New Roman"/>
          <w:sz w:val="24"/>
          <w:szCs w:val="24"/>
        </w:rPr>
      </w:pPr>
    </w:p>
    <w:p w14:paraId="5FF5C8CD" w14:textId="77777777" w:rsidR="00480963" w:rsidRPr="00597E67" w:rsidRDefault="00480963" w:rsidP="00480963">
      <w:pPr>
        <w:pStyle w:val="ListParagraph"/>
        <w:numPr>
          <w:ilvl w:val="0"/>
          <w:numId w:val="1"/>
        </w:numPr>
        <w:spacing w:after="0" w:line="240" w:lineRule="auto"/>
        <w:ind w:left="0" w:firstLine="0"/>
        <w:jc w:val="both"/>
        <w:rPr>
          <w:rFonts w:ascii="Times New Roman" w:hAnsi="Times New Roman"/>
          <w:spacing w:val="-6"/>
          <w:sz w:val="24"/>
          <w:szCs w:val="24"/>
        </w:rPr>
      </w:pPr>
      <w:r w:rsidRPr="00597E67">
        <w:rPr>
          <w:rFonts w:ascii="Times New Roman" w:hAnsi="Times New Roman"/>
          <w:b/>
          <w:spacing w:val="-6"/>
          <w:sz w:val="24"/>
          <w:szCs w:val="24"/>
        </w:rPr>
        <w:t>An overarching regional programmatic activity will support the design and implementation of the MTDF</w:t>
      </w:r>
      <w:r w:rsidRPr="0072424F">
        <w:rPr>
          <w:rFonts w:ascii="Times New Roman" w:hAnsi="Times New Roman"/>
          <w:spacing w:val="-6"/>
          <w:sz w:val="24"/>
          <w:szCs w:val="24"/>
        </w:rPr>
        <w:t>, by complementing stand-alone activities, through a flexible mechanism of support for regional, as well as just-in-time activities.</w:t>
      </w:r>
      <w:r w:rsidRPr="00342C32">
        <w:rPr>
          <w:rFonts w:ascii="Times New Roman" w:hAnsi="Times New Roman"/>
          <w:sz w:val="24"/>
          <w:szCs w:val="24"/>
        </w:rPr>
        <w:t xml:space="preserve"> </w:t>
      </w:r>
      <w:r>
        <w:rPr>
          <w:rFonts w:ascii="Times New Roman" w:hAnsi="Times New Roman"/>
          <w:sz w:val="24"/>
          <w:szCs w:val="24"/>
        </w:rPr>
        <w:t>This activity will</w:t>
      </w:r>
      <w:r w:rsidRPr="00476C98">
        <w:rPr>
          <w:rFonts w:ascii="Times New Roman" w:hAnsi="Times New Roman"/>
          <w:sz w:val="24"/>
          <w:szCs w:val="24"/>
        </w:rPr>
        <w:t xml:space="preserve"> provide a valuable opportunity to support a regional vision and knowledge generation and coordination, capacity building, just-in-time client-driven support and technical assistance; and monitoring and evaluation of adaptive social protection systems in the Sahel. This w</w:t>
      </w:r>
      <w:r>
        <w:rPr>
          <w:rFonts w:ascii="Times New Roman" w:hAnsi="Times New Roman"/>
          <w:sz w:val="24"/>
          <w:szCs w:val="24"/>
        </w:rPr>
        <w:t>ill</w:t>
      </w:r>
      <w:r w:rsidRPr="00476C98">
        <w:rPr>
          <w:rFonts w:ascii="Times New Roman" w:hAnsi="Times New Roman"/>
          <w:sz w:val="24"/>
          <w:szCs w:val="24"/>
        </w:rPr>
        <w:t xml:space="preserve"> be done by supporting activities that will help to achieve overall objective of the programmatic MDTF and that respond to the specific client needs. Such an approach w</w:t>
      </w:r>
      <w:r>
        <w:rPr>
          <w:rFonts w:ascii="Times New Roman" w:hAnsi="Times New Roman"/>
          <w:sz w:val="24"/>
          <w:szCs w:val="24"/>
        </w:rPr>
        <w:t xml:space="preserve">ill </w:t>
      </w:r>
      <w:r w:rsidRPr="00476C98">
        <w:rPr>
          <w:rFonts w:ascii="Times New Roman" w:hAnsi="Times New Roman"/>
          <w:sz w:val="24"/>
          <w:szCs w:val="24"/>
        </w:rPr>
        <w:t>enable task teams to provide speedy and swift support to innovative adaptive social protection programs and activities. The activity w</w:t>
      </w:r>
      <w:r>
        <w:rPr>
          <w:rFonts w:ascii="Times New Roman" w:hAnsi="Times New Roman"/>
          <w:sz w:val="24"/>
          <w:szCs w:val="24"/>
        </w:rPr>
        <w:t>ill</w:t>
      </w:r>
      <w:r w:rsidRPr="00476C98">
        <w:rPr>
          <w:rFonts w:ascii="Times New Roman" w:hAnsi="Times New Roman"/>
          <w:sz w:val="24"/>
          <w:szCs w:val="24"/>
        </w:rPr>
        <w:t xml:space="preserve"> also provide clients with a regional perspective on common issues related to adaptive social protection, as well as create a platform for sharing experiences across countries.</w:t>
      </w:r>
    </w:p>
    <w:p w14:paraId="7325477F" w14:textId="77777777" w:rsidR="00480963" w:rsidRDefault="00480963" w:rsidP="00480963">
      <w:pPr>
        <w:pStyle w:val="ListParagraph"/>
        <w:spacing w:after="0" w:line="240" w:lineRule="auto"/>
        <w:ind w:left="0" w:firstLine="378"/>
        <w:jc w:val="both"/>
        <w:rPr>
          <w:rFonts w:ascii="Times New Roman" w:hAnsi="Times New Roman"/>
          <w:spacing w:val="-6"/>
          <w:sz w:val="24"/>
          <w:szCs w:val="24"/>
        </w:rPr>
      </w:pPr>
    </w:p>
    <w:p w14:paraId="7834C9F8" w14:textId="77777777" w:rsidR="00480963" w:rsidRPr="00617ABE" w:rsidRDefault="00480963" w:rsidP="00480963">
      <w:pPr>
        <w:pStyle w:val="ListParagraph"/>
        <w:numPr>
          <w:ilvl w:val="0"/>
          <w:numId w:val="1"/>
        </w:numPr>
        <w:spacing w:after="0" w:line="240" w:lineRule="auto"/>
        <w:ind w:left="0" w:firstLine="0"/>
        <w:jc w:val="both"/>
        <w:rPr>
          <w:rFonts w:ascii="Times New Roman" w:hAnsi="Times New Roman"/>
          <w:bCs/>
          <w:sz w:val="24"/>
          <w:szCs w:val="24"/>
        </w:rPr>
      </w:pPr>
      <w:r w:rsidRPr="00597E67">
        <w:rPr>
          <w:rFonts w:ascii="Times New Roman" w:hAnsi="Times New Roman"/>
          <w:b/>
          <w:bCs/>
          <w:sz w:val="24"/>
          <w:szCs w:val="24"/>
        </w:rPr>
        <w:t xml:space="preserve">The largest share of the MDTF </w:t>
      </w:r>
      <w:r>
        <w:rPr>
          <w:rFonts w:ascii="Times New Roman" w:hAnsi="Times New Roman"/>
          <w:b/>
          <w:bCs/>
          <w:sz w:val="24"/>
          <w:szCs w:val="24"/>
        </w:rPr>
        <w:t xml:space="preserve">resources </w:t>
      </w:r>
      <w:r w:rsidRPr="00597E67">
        <w:rPr>
          <w:rFonts w:ascii="Times New Roman" w:hAnsi="Times New Roman"/>
          <w:b/>
          <w:bCs/>
          <w:sz w:val="24"/>
          <w:szCs w:val="24"/>
        </w:rPr>
        <w:t xml:space="preserve">will </w:t>
      </w:r>
      <w:r>
        <w:rPr>
          <w:rFonts w:ascii="Times New Roman" w:hAnsi="Times New Roman"/>
          <w:b/>
          <w:bCs/>
          <w:sz w:val="24"/>
          <w:szCs w:val="24"/>
        </w:rPr>
        <w:t xml:space="preserve">be used for </w:t>
      </w:r>
      <w:r w:rsidRPr="00597E67">
        <w:rPr>
          <w:rFonts w:ascii="Times New Roman" w:hAnsi="Times New Roman"/>
          <w:b/>
          <w:bCs/>
          <w:sz w:val="24"/>
          <w:szCs w:val="24"/>
        </w:rPr>
        <w:t xml:space="preserve">providing grants directly to governments for piloting promising learning and innovation </w:t>
      </w:r>
      <w:r>
        <w:rPr>
          <w:rFonts w:ascii="Times New Roman" w:hAnsi="Times New Roman"/>
          <w:b/>
          <w:bCs/>
          <w:sz w:val="24"/>
          <w:szCs w:val="24"/>
        </w:rPr>
        <w:t>programs</w:t>
      </w:r>
      <w:r>
        <w:rPr>
          <w:rFonts w:ascii="Times New Roman" w:hAnsi="Times New Roman"/>
          <w:bCs/>
          <w:sz w:val="24"/>
          <w:szCs w:val="24"/>
        </w:rPr>
        <w:t xml:space="preserve">. </w:t>
      </w:r>
      <w:r>
        <w:rPr>
          <w:rFonts w:ascii="Times New Roman" w:hAnsi="Times New Roman"/>
          <w:color w:val="000000"/>
          <w:sz w:val="24"/>
          <w:szCs w:val="24"/>
        </w:rPr>
        <w:t xml:space="preserve">It is expected that these grants will contribute to </w:t>
      </w:r>
      <w:r w:rsidRPr="00597E67">
        <w:rPr>
          <w:rFonts w:ascii="Times New Roman" w:hAnsi="Times New Roman"/>
          <w:sz w:val="24"/>
          <w:szCs w:val="24"/>
        </w:rPr>
        <w:t>building institutions and procedures for setting up social protection systems</w:t>
      </w:r>
      <w:r>
        <w:rPr>
          <w:rFonts w:ascii="Times New Roman" w:hAnsi="Times New Roman"/>
          <w:sz w:val="24"/>
          <w:szCs w:val="24"/>
        </w:rPr>
        <w:t>, as well as create evidence and lessons from innovative programs</w:t>
      </w:r>
      <w:r w:rsidRPr="0072424F">
        <w:rPr>
          <w:rFonts w:ascii="Times New Roman" w:hAnsi="Times New Roman"/>
          <w:sz w:val="24"/>
          <w:szCs w:val="24"/>
        </w:rPr>
        <w:t xml:space="preserve"> that can help address the challenges of adaptation and climate risk management</w:t>
      </w:r>
      <w:r w:rsidRPr="00597E67">
        <w:rPr>
          <w:rFonts w:ascii="Times New Roman" w:hAnsi="Times New Roman"/>
          <w:sz w:val="24"/>
          <w:szCs w:val="24"/>
        </w:rPr>
        <w:t xml:space="preserve">. </w:t>
      </w:r>
      <w:r w:rsidRPr="0072424F">
        <w:rPr>
          <w:rFonts w:ascii="Times New Roman" w:hAnsi="Times New Roman"/>
          <w:sz w:val="24"/>
          <w:szCs w:val="24"/>
        </w:rPr>
        <w:t xml:space="preserve">This support will be </w:t>
      </w:r>
      <w:r>
        <w:rPr>
          <w:rFonts w:ascii="Times New Roman" w:hAnsi="Times New Roman"/>
          <w:sz w:val="24"/>
          <w:szCs w:val="24"/>
        </w:rPr>
        <w:t>provided through</w:t>
      </w:r>
      <w:r w:rsidRPr="0072424F">
        <w:rPr>
          <w:rFonts w:ascii="Times New Roman" w:hAnsi="Times New Roman"/>
          <w:sz w:val="24"/>
          <w:szCs w:val="24"/>
        </w:rPr>
        <w:t xml:space="preserve"> </w:t>
      </w:r>
      <w:r>
        <w:rPr>
          <w:rFonts w:ascii="Times New Roman" w:hAnsi="Times New Roman"/>
          <w:sz w:val="24"/>
          <w:szCs w:val="24"/>
        </w:rPr>
        <w:t xml:space="preserve">financing </w:t>
      </w:r>
      <w:r w:rsidRPr="0072424F">
        <w:rPr>
          <w:rFonts w:ascii="Times New Roman" w:hAnsi="Times New Roman"/>
          <w:sz w:val="24"/>
          <w:szCs w:val="24"/>
        </w:rPr>
        <w:t xml:space="preserve">stand-alone pilots or </w:t>
      </w:r>
      <w:r>
        <w:rPr>
          <w:rFonts w:ascii="Times New Roman" w:hAnsi="Times New Roman"/>
          <w:sz w:val="24"/>
          <w:szCs w:val="24"/>
        </w:rPr>
        <w:t>co-financing</w:t>
      </w:r>
      <w:r w:rsidRPr="00617ABE">
        <w:rPr>
          <w:rFonts w:ascii="Times New Roman" w:hAnsi="Times New Roman"/>
          <w:sz w:val="24"/>
          <w:szCs w:val="24"/>
        </w:rPr>
        <w:t xml:space="preserve"> ongoing </w:t>
      </w:r>
      <w:r>
        <w:rPr>
          <w:rFonts w:ascii="Times New Roman" w:hAnsi="Times New Roman"/>
          <w:sz w:val="24"/>
          <w:szCs w:val="24"/>
        </w:rPr>
        <w:t xml:space="preserve">government </w:t>
      </w:r>
      <w:r w:rsidRPr="00617ABE">
        <w:rPr>
          <w:rFonts w:ascii="Times New Roman" w:hAnsi="Times New Roman"/>
          <w:sz w:val="24"/>
          <w:szCs w:val="24"/>
        </w:rPr>
        <w:t>project</w:t>
      </w:r>
      <w:r>
        <w:rPr>
          <w:rFonts w:ascii="Times New Roman" w:hAnsi="Times New Roman"/>
          <w:sz w:val="24"/>
          <w:szCs w:val="24"/>
        </w:rPr>
        <w:t>s</w:t>
      </w:r>
      <w:r w:rsidRPr="00617ABE">
        <w:rPr>
          <w:rFonts w:ascii="Times New Roman" w:hAnsi="Times New Roman"/>
          <w:sz w:val="24"/>
          <w:szCs w:val="24"/>
        </w:rPr>
        <w:t xml:space="preserve">. The focus </w:t>
      </w:r>
      <w:r>
        <w:rPr>
          <w:rFonts w:ascii="Times New Roman" w:hAnsi="Times New Roman"/>
          <w:sz w:val="24"/>
          <w:szCs w:val="24"/>
        </w:rPr>
        <w:t xml:space="preserve">of co-financing </w:t>
      </w:r>
      <w:r w:rsidRPr="00617ABE">
        <w:rPr>
          <w:rFonts w:ascii="Times New Roman" w:hAnsi="Times New Roman"/>
          <w:sz w:val="24"/>
          <w:szCs w:val="24"/>
        </w:rPr>
        <w:t xml:space="preserve">will be on specific innovative program components that will maximize the probability of vulnerable household graduating out of poverty, enhance human development outcomes, </w:t>
      </w:r>
      <w:proofErr w:type="gramStart"/>
      <w:r w:rsidRPr="00617ABE">
        <w:rPr>
          <w:rFonts w:ascii="Times New Roman" w:hAnsi="Times New Roman"/>
          <w:sz w:val="24"/>
          <w:szCs w:val="24"/>
        </w:rPr>
        <w:t>increase</w:t>
      </w:r>
      <w:proofErr w:type="gramEnd"/>
      <w:r w:rsidRPr="00617ABE">
        <w:rPr>
          <w:rFonts w:ascii="Times New Roman" w:hAnsi="Times New Roman"/>
          <w:sz w:val="24"/>
          <w:szCs w:val="24"/>
        </w:rPr>
        <w:t xml:space="preserve"> part</w:t>
      </w:r>
      <w:r>
        <w:rPr>
          <w:rFonts w:ascii="Times New Roman" w:hAnsi="Times New Roman"/>
          <w:sz w:val="24"/>
          <w:szCs w:val="24"/>
        </w:rPr>
        <w:t>icipation in the growth process, and build household and community resilience.</w:t>
      </w:r>
    </w:p>
    <w:p w14:paraId="1C353298" w14:textId="77777777" w:rsidR="00480963" w:rsidRPr="00373660" w:rsidRDefault="00480963" w:rsidP="00480963">
      <w:pPr>
        <w:pStyle w:val="ListParagraph"/>
        <w:spacing w:after="0" w:line="240" w:lineRule="auto"/>
        <w:ind w:left="0"/>
        <w:jc w:val="both"/>
        <w:rPr>
          <w:rFonts w:ascii="Times New Roman" w:hAnsi="Times New Roman"/>
          <w:spacing w:val="-6"/>
          <w:sz w:val="24"/>
          <w:szCs w:val="24"/>
        </w:rPr>
      </w:pPr>
    </w:p>
    <w:p w14:paraId="3FE2C2AB" w14:textId="77777777" w:rsidR="00480963" w:rsidRPr="00C37B6F" w:rsidRDefault="00480963" w:rsidP="00480963">
      <w:pPr>
        <w:pStyle w:val="ListParagraph"/>
        <w:numPr>
          <w:ilvl w:val="0"/>
          <w:numId w:val="1"/>
        </w:numPr>
        <w:spacing w:after="0" w:line="240" w:lineRule="auto"/>
        <w:ind w:left="0" w:firstLine="0"/>
        <w:jc w:val="both"/>
        <w:rPr>
          <w:rFonts w:ascii="Times New Roman" w:hAnsi="Times New Roman"/>
          <w:sz w:val="24"/>
          <w:szCs w:val="24"/>
        </w:rPr>
      </w:pPr>
      <w:r w:rsidRPr="00373660">
        <w:rPr>
          <w:rFonts w:ascii="Times New Roman" w:hAnsi="Times New Roman"/>
          <w:b/>
          <w:bCs/>
          <w:color w:val="000000"/>
          <w:sz w:val="24"/>
          <w:szCs w:val="24"/>
        </w:rPr>
        <w:t>The activities to be carried out w</w:t>
      </w:r>
      <w:r>
        <w:rPr>
          <w:rFonts w:ascii="Times New Roman" w:hAnsi="Times New Roman"/>
          <w:b/>
          <w:bCs/>
          <w:color w:val="000000"/>
          <w:sz w:val="24"/>
          <w:szCs w:val="24"/>
        </w:rPr>
        <w:t>ill</w:t>
      </w:r>
      <w:r w:rsidRPr="00373660">
        <w:rPr>
          <w:rFonts w:ascii="Times New Roman" w:hAnsi="Times New Roman"/>
          <w:b/>
          <w:bCs/>
          <w:color w:val="000000"/>
          <w:sz w:val="24"/>
          <w:szCs w:val="24"/>
        </w:rPr>
        <w:t xml:space="preserve"> </w:t>
      </w:r>
      <w:r>
        <w:rPr>
          <w:rFonts w:ascii="Times New Roman" w:hAnsi="Times New Roman"/>
          <w:b/>
          <w:bCs/>
          <w:color w:val="000000"/>
          <w:sz w:val="24"/>
          <w:szCs w:val="24"/>
        </w:rPr>
        <w:t>be identified in consultation with various parties</w:t>
      </w:r>
      <w:r w:rsidRPr="00373660">
        <w:rPr>
          <w:rFonts w:ascii="Times New Roman" w:hAnsi="Times New Roman"/>
          <w:b/>
          <w:bCs/>
          <w:color w:val="000000"/>
          <w:sz w:val="24"/>
          <w:szCs w:val="24"/>
        </w:rPr>
        <w:t>.</w:t>
      </w:r>
      <w:r w:rsidRPr="00373660">
        <w:rPr>
          <w:rFonts w:ascii="Times New Roman" w:hAnsi="Times New Roman"/>
          <w:color w:val="000000"/>
          <w:sz w:val="24"/>
          <w:szCs w:val="24"/>
        </w:rPr>
        <w:t xml:space="preserve"> </w:t>
      </w:r>
      <w:r w:rsidRPr="00373660">
        <w:rPr>
          <w:rFonts w:ascii="Times New Roman" w:hAnsi="Times New Roman"/>
          <w:bCs/>
          <w:sz w:val="24"/>
          <w:szCs w:val="24"/>
        </w:rPr>
        <w:t>In consultation with relevant government, development partners, other sector colleagues, focal points, and C</w:t>
      </w:r>
      <w:r>
        <w:rPr>
          <w:rFonts w:ascii="Times New Roman" w:hAnsi="Times New Roman"/>
          <w:bCs/>
          <w:sz w:val="24"/>
          <w:szCs w:val="24"/>
        </w:rPr>
        <w:t xml:space="preserve">ountry </w:t>
      </w:r>
      <w:r w:rsidRPr="00373660">
        <w:rPr>
          <w:rFonts w:ascii="Times New Roman" w:hAnsi="Times New Roman"/>
          <w:bCs/>
          <w:sz w:val="24"/>
          <w:szCs w:val="24"/>
        </w:rPr>
        <w:t>M</w:t>
      </w:r>
      <w:r>
        <w:rPr>
          <w:rFonts w:ascii="Times New Roman" w:hAnsi="Times New Roman"/>
          <w:bCs/>
          <w:sz w:val="24"/>
          <w:szCs w:val="24"/>
        </w:rPr>
        <w:t xml:space="preserve">anagement </w:t>
      </w:r>
      <w:r w:rsidRPr="00373660">
        <w:rPr>
          <w:rFonts w:ascii="Times New Roman" w:hAnsi="Times New Roman"/>
          <w:bCs/>
          <w:sz w:val="24"/>
          <w:szCs w:val="24"/>
        </w:rPr>
        <w:t>U</w:t>
      </w:r>
      <w:r>
        <w:rPr>
          <w:rFonts w:ascii="Times New Roman" w:hAnsi="Times New Roman"/>
          <w:bCs/>
          <w:sz w:val="24"/>
          <w:szCs w:val="24"/>
        </w:rPr>
        <w:t>nit</w:t>
      </w:r>
      <w:r w:rsidRPr="00373660">
        <w:rPr>
          <w:rFonts w:ascii="Times New Roman" w:hAnsi="Times New Roman"/>
          <w:bCs/>
          <w:sz w:val="24"/>
          <w:szCs w:val="24"/>
        </w:rPr>
        <w:t>s, social protection task teams, w</w:t>
      </w:r>
      <w:r>
        <w:rPr>
          <w:rFonts w:ascii="Times New Roman" w:hAnsi="Times New Roman"/>
          <w:bCs/>
          <w:sz w:val="24"/>
          <w:szCs w:val="24"/>
        </w:rPr>
        <w:t>ill</w:t>
      </w:r>
      <w:r w:rsidRPr="00373660">
        <w:rPr>
          <w:rFonts w:ascii="Times New Roman" w:hAnsi="Times New Roman"/>
          <w:bCs/>
          <w:sz w:val="24"/>
          <w:szCs w:val="24"/>
        </w:rPr>
        <w:t xml:space="preserve"> identify proposed </w:t>
      </w:r>
      <w:r w:rsidRPr="00373660">
        <w:rPr>
          <w:rFonts w:ascii="Times New Roman" w:hAnsi="Times New Roman"/>
          <w:bCs/>
          <w:sz w:val="24"/>
          <w:szCs w:val="24"/>
        </w:rPr>
        <w:lastRenderedPageBreak/>
        <w:t>activities to be funded by the MDTF</w:t>
      </w:r>
      <w:r w:rsidRPr="00373660">
        <w:rPr>
          <w:rFonts w:ascii="Times New Roman" w:hAnsi="Times New Roman"/>
          <w:color w:val="000000"/>
          <w:sz w:val="24"/>
          <w:szCs w:val="24"/>
        </w:rPr>
        <w:t xml:space="preserve">. </w:t>
      </w:r>
      <w:r>
        <w:rPr>
          <w:rFonts w:ascii="Times New Roman" w:hAnsi="Times New Roman"/>
          <w:color w:val="000000"/>
          <w:sz w:val="24"/>
          <w:szCs w:val="24"/>
        </w:rPr>
        <w:t xml:space="preserve">A work program will be prepared on a yearly basis and </w:t>
      </w:r>
      <w:r w:rsidRPr="00373660">
        <w:rPr>
          <w:rFonts w:ascii="Times New Roman" w:hAnsi="Times New Roman"/>
          <w:color w:val="000000"/>
          <w:sz w:val="24"/>
          <w:szCs w:val="24"/>
        </w:rPr>
        <w:t>all activities w</w:t>
      </w:r>
      <w:r>
        <w:rPr>
          <w:rFonts w:ascii="Times New Roman" w:hAnsi="Times New Roman"/>
          <w:color w:val="000000"/>
          <w:sz w:val="24"/>
          <w:szCs w:val="24"/>
        </w:rPr>
        <w:t xml:space="preserve">ill </w:t>
      </w:r>
      <w:r w:rsidRPr="00373660">
        <w:rPr>
          <w:rFonts w:ascii="Times New Roman" w:hAnsi="Times New Roman"/>
          <w:color w:val="000000"/>
          <w:sz w:val="24"/>
          <w:szCs w:val="24"/>
        </w:rPr>
        <w:t>have to follow standard World Bank</w:t>
      </w:r>
      <w:r>
        <w:rPr>
          <w:rFonts w:ascii="Times New Roman" w:hAnsi="Times New Roman"/>
          <w:color w:val="000000"/>
          <w:sz w:val="24"/>
          <w:szCs w:val="24"/>
        </w:rPr>
        <w:t xml:space="preserve"> operational procedures.</w:t>
      </w:r>
      <w:r w:rsidRPr="00C37B6F">
        <w:rPr>
          <w:rFonts w:ascii="Times New Roman" w:hAnsi="Times New Roman"/>
          <w:sz w:val="24"/>
          <w:szCs w:val="24"/>
        </w:rPr>
        <w:t xml:space="preserve"> </w:t>
      </w:r>
    </w:p>
    <w:p w14:paraId="7952DE9A" w14:textId="77777777" w:rsidR="00480963" w:rsidRPr="00C37B6F" w:rsidRDefault="00480963" w:rsidP="00480963">
      <w:pPr>
        <w:pStyle w:val="ListParagraph"/>
        <w:spacing w:after="0" w:line="240" w:lineRule="auto"/>
        <w:ind w:left="0"/>
        <w:jc w:val="both"/>
        <w:rPr>
          <w:rFonts w:ascii="Times New Roman" w:hAnsi="Times New Roman"/>
          <w:b/>
          <w:sz w:val="24"/>
          <w:szCs w:val="24"/>
        </w:rPr>
      </w:pPr>
    </w:p>
    <w:p w14:paraId="7B32BAE5" w14:textId="77777777" w:rsidR="00480963" w:rsidRPr="00540F07" w:rsidRDefault="00480963" w:rsidP="00480963">
      <w:pPr>
        <w:pStyle w:val="ListParagraph"/>
        <w:numPr>
          <w:ilvl w:val="0"/>
          <w:numId w:val="12"/>
        </w:numPr>
        <w:rPr>
          <w:rFonts w:ascii="Times New Roman" w:hAnsi="Times New Roman"/>
          <w:b/>
          <w:sz w:val="24"/>
          <w:szCs w:val="24"/>
        </w:rPr>
      </w:pPr>
      <w:r>
        <w:rPr>
          <w:rFonts w:ascii="Times New Roman" w:hAnsi="Times New Roman"/>
          <w:b/>
          <w:sz w:val="24"/>
          <w:szCs w:val="24"/>
        </w:rPr>
        <w:t>V</w:t>
      </w:r>
      <w:r w:rsidRPr="00540F07">
        <w:rPr>
          <w:rFonts w:ascii="Times New Roman" w:hAnsi="Times New Roman"/>
          <w:b/>
          <w:sz w:val="24"/>
          <w:szCs w:val="24"/>
        </w:rPr>
        <w:t xml:space="preserve">ision of the Program </w:t>
      </w:r>
    </w:p>
    <w:p w14:paraId="6438D442" w14:textId="77777777" w:rsidR="00480963" w:rsidRPr="00342C32" w:rsidRDefault="00480963" w:rsidP="00480963">
      <w:pPr>
        <w:pStyle w:val="ListParagraph"/>
        <w:spacing w:after="0" w:line="240" w:lineRule="auto"/>
        <w:ind w:left="0"/>
        <w:jc w:val="both"/>
        <w:rPr>
          <w:rFonts w:ascii="Times New Roman" w:hAnsi="Times New Roman"/>
          <w:sz w:val="24"/>
          <w:szCs w:val="24"/>
        </w:rPr>
      </w:pPr>
    </w:p>
    <w:p w14:paraId="7333C58F" w14:textId="77777777" w:rsidR="00480963" w:rsidRPr="00D6726E" w:rsidRDefault="00480963" w:rsidP="00480963">
      <w:pPr>
        <w:pStyle w:val="ListParagraph"/>
        <w:numPr>
          <w:ilvl w:val="0"/>
          <w:numId w:val="1"/>
        </w:numPr>
        <w:spacing w:after="0" w:line="240" w:lineRule="auto"/>
        <w:ind w:left="0" w:firstLine="0"/>
        <w:jc w:val="both"/>
        <w:rPr>
          <w:rFonts w:ascii="Times New Roman" w:hAnsi="Times New Roman"/>
          <w:sz w:val="24"/>
          <w:szCs w:val="24"/>
        </w:rPr>
      </w:pPr>
      <w:r w:rsidRPr="00E42399">
        <w:rPr>
          <w:rFonts w:ascii="Times New Roman" w:hAnsi="Times New Roman"/>
          <w:b/>
          <w:sz w:val="24"/>
          <w:szCs w:val="24"/>
        </w:rPr>
        <w:t xml:space="preserve">In the long run it is expected that the MDTF program will </w:t>
      </w:r>
      <w:r w:rsidRPr="00E42399">
        <w:rPr>
          <w:rFonts w:ascii="Times New Roman" w:hAnsi="Times New Roman"/>
          <w:b/>
          <w:color w:val="000000"/>
          <w:sz w:val="24"/>
          <w:szCs w:val="24"/>
        </w:rPr>
        <w:t>increase access to effective adaptive social protection systems for poor and vulnerable populations in the Sahel</w:t>
      </w:r>
      <w:r w:rsidRPr="00D6726E">
        <w:rPr>
          <w:rFonts w:ascii="Times New Roman" w:hAnsi="Times New Roman"/>
          <w:sz w:val="24"/>
          <w:szCs w:val="24"/>
        </w:rPr>
        <w:t>. A comprehensive results framework has been prepared and baseline and target values will be updated during the inception phase.</w:t>
      </w:r>
      <w:r w:rsidRPr="00D6726E">
        <w:rPr>
          <w:rFonts w:ascii="Times New Roman" w:eastAsiaTheme="minorHAnsi" w:hAnsi="Times New Roman"/>
          <w:color w:val="000000"/>
          <w:sz w:val="24"/>
          <w:szCs w:val="24"/>
        </w:rPr>
        <w:t xml:space="preserve"> The MDTF program will be implemented during a period of approximately four years (</w:t>
      </w:r>
      <w:r>
        <w:rPr>
          <w:rFonts w:ascii="Times New Roman" w:eastAsiaTheme="minorHAnsi" w:hAnsi="Times New Roman"/>
          <w:color w:val="000000"/>
          <w:sz w:val="24"/>
          <w:szCs w:val="24"/>
        </w:rPr>
        <w:t>March</w:t>
      </w:r>
      <w:r w:rsidRPr="00D6726E">
        <w:rPr>
          <w:rFonts w:ascii="Times New Roman" w:eastAsiaTheme="minorHAnsi" w:hAnsi="Times New Roman"/>
          <w:color w:val="000000"/>
          <w:sz w:val="24"/>
          <w:szCs w:val="24"/>
        </w:rPr>
        <w:t xml:space="preserve">, 2014 </w:t>
      </w:r>
      <w:r>
        <w:rPr>
          <w:rFonts w:ascii="Times New Roman" w:eastAsiaTheme="minorHAnsi" w:hAnsi="Times New Roman"/>
          <w:color w:val="000000"/>
          <w:sz w:val="24"/>
          <w:szCs w:val="24"/>
        </w:rPr>
        <w:t>-</w:t>
      </w:r>
      <w:r w:rsidRPr="00D6726E">
        <w:rPr>
          <w:rFonts w:ascii="Times New Roman" w:eastAsiaTheme="minorHAnsi" w:hAnsi="Times New Roman"/>
          <w:color w:val="000000"/>
          <w:sz w:val="24"/>
          <w:szCs w:val="24"/>
        </w:rPr>
        <w:t xml:space="preserve"> December, 2017). </w:t>
      </w:r>
    </w:p>
    <w:p w14:paraId="242EFA22" w14:textId="77777777" w:rsidR="00480963" w:rsidRPr="00487FCA" w:rsidRDefault="00480963" w:rsidP="00480963">
      <w:pPr>
        <w:pStyle w:val="ListParagraph"/>
        <w:spacing w:after="0" w:line="240" w:lineRule="auto"/>
        <w:ind w:left="0"/>
        <w:jc w:val="both"/>
        <w:rPr>
          <w:rFonts w:ascii="Times New Roman" w:hAnsi="Times New Roman"/>
          <w:sz w:val="24"/>
          <w:szCs w:val="24"/>
        </w:rPr>
      </w:pPr>
    </w:p>
    <w:p w14:paraId="393EB581" w14:textId="77777777" w:rsidR="00480963" w:rsidRPr="00900DA8" w:rsidRDefault="00480963" w:rsidP="00480963">
      <w:pPr>
        <w:pStyle w:val="ListParagraph"/>
        <w:numPr>
          <w:ilvl w:val="0"/>
          <w:numId w:val="1"/>
        </w:numPr>
        <w:spacing w:after="0" w:line="240" w:lineRule="auto"/>
        <w:ind w:left="0" w:firstLine="0"/>
        <w:jc w:val="both"/>
        <w:rPr>
          <w:rFonts w:ascii="Times New Roman" w:hAnsi="Times New Roman"/>
          <w:sz w:val="24"/>
          <w:szCs w:val="24"/>
        </w:rPr>
      </w:pPr>
      <w:r w:rsidRPr="00E42399">
        <w:rPr>
          <w:rFonts w:ascii="Times New Roman" w:hAnsi="Times New Roman"/>
          <w:b/>
          <w:sz w:val="24"/>
          <w:szCs w:val="24"/>
        </w:rPr>
        <w:t xml:space="preserve">The envisioned adaptive social protection systems in the Sahel would consist of a combination of policies and programs to help poor and vulnerable households reduce the impact of climatic change and other shocks </w:t>
      </w:r>
      <w:r w:rsidRPr="00900DA8">
        <w:rPr>
          <w:rFonts w:ascii="Times New Roman" w:hAnsi="Times New Roman"/>
          <w:sz w:val="24"/>
          <w:szCs w:val="24"/>
        </w:rPr>
        <w:t>to build household and community resilience, and foster access to income earning opportunities.</w:t>
      </w:r>
      <w:r w:rsidRPr="00900DA8">
        <w:rPr>
          <w:rFonts w:ascii="Times New Roman" w:hAnsi="Times New Roman"/>
        </w:rPr>
        <w:t xml:space="preserve"> </w:t>
      </w:r>
      <w:r w:rsidRPr="00900DA8">
        <w:rPr>
          <w:rFonts w:ascii="Times New Roman" w:hAnsi="Times New Roman"/>
          <w:sz w:val="24"/>
          <w:szCs w:val="24"/>
        </w:rPr>
        <w:t>The MDTF w</w:t>
      </w:r>
      <w:r>
        <w:rPr>
          <w:rFonts w:ascii="Times New Roman" w:hAnsi="Times New Roman"/>
          <w:sz w:val="24"/>
          <w:szCs w:val="24"/>
        </w:rPr>
        <w:t>ill</w:t>
      </w:r>
      <w:r w:rsidRPr="00900DA8">
        <w:rPr>
          <w:rFonts w:ascii="Times New Roman" w:hAnsi="Times New Roman"/>
          <w:sz w:val="24"/>
          <w:szCs w:val="24"/>
        </w:rPr>
        <w:t xml:space="preserve"> mainly support activities in the areas listed below that can help build resilience incorporating </w:t>
      </w:r>
      <w:r w:rsidRPr="00E42399">
        <w:rPr>
          <w:rFonts w:ascii="Times New Roman" w:hAnsi="Times New Roman"/>
          <w:sz w:val="24"/>
          <w:szCs w:val="24"/>
        </w:rPr>
        <w:t>climate change adaptation</w:t>
      </w:r>
      <w:r>
        <w:rPr>
          <w:rFonts w:ascii="Times New Roman" w:hAnsi="Times New Roman"/>
          <w:sz w:val="24"/>
          <w:szCs w:val="24"/>
        </w:rPr>
        <w:t xml:space="preserve"> and </w:t>
      </w:r>
      <w:r w:rsidRPr="00E42399">
        <w:rPr>
          <w:rFonts w:ascii="Times New Roman" w:hAnsi="Times New Roman"/>
          <w:sz w:val="24"/>
          <w:szCs w:val="24"/>
        </w:rPr>
        <w:t xml:space="preserve">disaster risk management </w:t>
      </w:r>
      <w:r>
        <w:rPr>
          <w:rFonts w:ascii="Times New Roman" w:hAnsi="Times New Roman"/>
          <w:sz w:val="24"/>
          <w:szCs w:val="24"/>
        </w:rPr>
        <w:t>elements</w:t>
      </w:r>
      <w:r w:rsidRPr="00E42399">
        <w:rPr>
          <w:rFonts w:ascii="Times New Roman" w:hAnsi="Times New Roman"/>
          <w:sz w:val="24"/>
          <w:szCs w:val="24"/>
        </w:rPr>
        <w:t xml:space="preserve"> (for more details </w:t>
      </w:r>
      <w:r>
        <w:rPr>
          <w:rFonts w:ascii="Times New Roman" w:hAnsi="Times New Roman"/>
          <w:sz w:val="24"/>
          <w:szCs w:val="24"/>
        </w:rPr>
        <w:t>see A</w:t>
      </w:r>
      <w:r w:rsidRPr="00E42399">
        <w:rPr>
          <w:rFonts w:ascii="Times New Roman" w:hAnsi="Times New Roman"/>
          <w:sz w:val="24"/>
          <w:szCs w:val="24"/>
        </w:rPr>
        <w:t>nnex 1 - List of Potential Activities to be supported by the MDTF and Focus on Adaptation</w:t>
      </w:r>
      <w:r>
        <w:rPr>
          <w:rFonts w:ascii="Times New Roman" w:hAnsi="Times New Roman"/>
          <w:sz w:val="24"/>
          <w:szCs w:val="24"/>
        </w:rPr>
        <w:t xml:space="preserve"> and A</w:t>
      </w:r>
      <w:r w:rsidRPr="00E42399">
        <w:rPr>
          <w:rFonts w:ascii="Times New Roman" w:hAnsi="Times New Roman"/>
          <w:sz w:val="24"/>
          <w:szCs w:val="24"/>
        </w:rPr>
        <w:t>nnex 2 - Sample of Design Features for Climate- and Disaster-Responsive Social Protection)</w:t>
      </w:r>
      <w:r w:rsidRPr="00D6726E">
        <w:rPr>
          <w:rFonts w:ascii="Times New Roman" w:hAnsi="Times New Roman"/>
          <w:sz w:val="24"/>
          <w:szCs w:val="24"/>
        </w:rPr>
        <w:t>:</w:t>
      </w:r>
    </w:p>
    <w:p w14:paraId="35C5F6D2" w14:textId="77777777" w:rsidR="00480963" w:rsidRDefault="00480963" w:rsidP="00480963">
      <w:pPr>
        <w:spacing w:after="0" w:line="240" w:lineRule="auto"/>
        <w:jc w:val="both"/>
        <w:rPr>
          <w:rFonts w:ascii="Times New Roman" w:hAnsi="Times New Roman"/>
          <w:sz w:val="24"/>
          <w:szCs w:val="24"/>
        </w:rPr>
      </w:pPr>
    </w:p>
    <w:p w14:paraId="069AB1C8" w14:textId="77777777" w:rsidR="00480963" w:rsidRPr="00E42399" w:rsidRDefault="00480963" w:rsidP="00480963">
      <w:pPr>
        <w:pStyle w:val="ListParagraph"/>
        <w:numPr>
          <w:ilvl w:val="0"/>
          <w:numId w:val="13"/>
        </w:numPr>
        <w:tabs>
          <w:tab w:val="left" w:pos="720"/>
        </w:tabs>
        <w:spacing w:line="240" w:lineRule="auto"/>
        <w:ind w:left="720"/>
        <w:jc w:val="both"/>
        <w:rPr>
          <w:rFonts w:ascii="Times New Roman" w:hAnsi="Times New Roman"/>
        </w:rPr>
      </w:pPr>
      <w:r w:rsidRPr="00E42399">
        <w:rPr>
          <w:rFonts w:ascii="Times New Roman" w:hAnsi="Times New Roman"/>
        </w:rPr>
        <w:t xml:space="preserve">Safety nets programs that can be easily scaled up to respond to climate-related and other types of shocks. </w:t>
      </w:r>
      <w:r w:rsidRPr="00E42399">
        <w:rPr>
          <w:rFonts w:ascii="Times New Roman" w:hAnsi="Times New Roman"/>
          <w:color w:val="000000"/>
        </w:rPr>
        <w:t>The main instruments envisioned for responding to shocks include conditional and unconditional cash transfers for the poorest and those affected by shocks and public work programs, which can also support climate-resilient infrastructure development in vulnerable areas.</w:t>
      </w:r>
      <w:r w:rsidRPr="00E42399">
        <w:rPr>
          <w:rFonts w:ascii="Times New Roman" w:hAnsi="Times New Roman"/>
        </w:rPr>
        <w:t xml:space="preserve"> </w:t>
      </w:r>
    </w:p>
    <w:p w14:paraId="77A2F0D0" w14:textId="77777777" w:rsidR="00480963" w:rsidRPr="00E42399" w:rsidRDefault="00480963" w:rsidP="00480963">
      <w:pPr>
        <w:pStyle w:val="ListParagraph"/>
        <w:numPr>
          <w:ilvl w:val="0"/>
          <w:numId w:val="13"/>
        </w:numPr>
        <w:tabs>
          <w:tab w:val="left" w:pos="720"/>
        </w:tabs>
        <w:spacing w:line="240" w:lineRule="auto"/>
        <w:ind w:left="720"/>
        <w:jc w:val="both"/>
        <w:rPr>
          <w:rFonts w:ascii="Times New Roman" w:hAnsi="Times New Roman"/>
        </w:rPr>
      </w:pPr>
      <w:r w:rsidRPr="00E42399">
        <w:rPr>
          <w:rFonts w:ascii="Times New Roman" w:hAnsi="Times New Roman"/>
        </w:rPr>
        <w:t>Complementary activities such as training on basic skills and livelihood diversification, as well as accompanying measures aimed at promoting health sanitation practices, nutrition or early childhood development, etc.to advance the goal of strengthening human capital and resilience of the poor.</w:t>
      </w:r>
    </w:p>
    <w:p w14:paraId="40FD4D61" w14:textId="77777777" w:rsidR="00480963" w:rsidRPr="00E42399" w:rsidRDefault="00480963" w:rsidP="00480963">
      <w:pPr>
        <w:pStyle w:val="ListParagraph"/>
        <w:numPr>
          <w:ilvl w:val="0"/>
          <w:numId w:val="13"/>
        </w:numPr>
        <w:tabs>
          <w:tab w:val="left" w:pos="720"/>
        </w:tabs>
        <w:spacing w:line="240" w:lineRule="auto"/>
        <w:ind w:left="720"/>
        <w:jc w:val="both"/>
        <w:rPr>
          <w:rFonts w:ascii="Times New Roman" w:hAnsi="Times New Roman"/>
        </w:rPr>
      </w:pPr>
      <w:r w:rsidRPr="00E42399">
        <w:rPr>
          <w:rFonts w:ascii="Times New Roman" w:hAnsi="Times New Roman"/>
        </w:rPr>
        <w:t xml:space="preserve">Linkages to early warning and climate information systems that can be used for targeting and planning purposes for risk reduction in addition to help design effective emergency response and adaptation programs.  </w:t>
      </w:r>
    </w:p>
    <w:p w14:paraId="508E58C8" w14:textId="77777777" w:rsidR="00480963" w:rsidRPr="00E42399" w:rsidRDefault="00480963" w:rsidP="00480963">
      <w:pPr>
        <w:pStyle w:val="ListParagraph"/>
        <w:numPr>
          <w:ilvl w:val="0"/>
          <w:numId w:val="13"/>
        </w:numPr>
        <w:tabs>
          <w:tab w:val="left" w:pos="720"/>
        </w:tabs>
        <w:spacing w:line="240" w:lineRule="auto"/>
        <w:ind w:left="720"/>
        <w:jc w:val="both"/>
        <w:rPr>
          <w:rFonts w:ascii="Times New Roman" w:hAnsi="Times New Roman"/>
        </w:rPr>
      </w:pPr>
      <w:r w:rsidRPr="00E42399">
        <w:rPr>
          <w:rFonts w:ascii="Times New Roman" w:hAnsi="Times New Roman"/>
        </w:rPr>
        <w:t xml:space="preserve">Formal and informal insurance or risk financing mechanisms that may complement and support social protections systems to build long-term resilience. </w:t>
      </w:r>
    </w:p>
    <w:p w14:paraId="7FF0C2A0" w14:textId="77777777" w:rsidR="00480963" w:rsidRPr="00E42399" w:rsidRDefault="00480963" w:rsidP="00480963">
      <w:pPr>
        <w:pStyle w:val="ListParagraph"/>
        <w:numPr>
          <w:ilvl w:val="0"/>
          <w:numId w:val="13"/>
        </w:numPr>
        <w:tabs>
          <w:tab w:val="left" w:pos="720"/>
        </w:tabs>
        <w:spacing w:line="240" w:lineRule="auto"/>
        <w:ind w:left="720"/>
        <w:jc w:val="both"/>
        <w:rPr>
          <w:rFonts w:ascii="Times New Roman" w:hAnsi="Times New Roman"/>
        </w:rPr>
      </w:pPr>
      <w:r w:rsidRPr="00E42399">
        <w:rPr>
          <w:rFonts w:ascii="Times New Roman" w:hAnsi="Times New Roman"/>
          <w:bCs/>
        </w:rPr>
        <w:t>Labor market policies and program interventions</w:t>
      </w:r>
      <w:r w:rsidRPr="00E42399">
        <w:rPr>
          <w:rFonts w:ascii="Times New Roman" w:hAnsi="Times New Roman"/>
        </w:rPr>
        <w:t xml:space="preserve"> that facilitate the employment of poor people in productive income earning and income-generating activities, in order to help raise living standards, diversify livelihoods, facilitate risk-management and helping households manage risks.</w:t>
      </w:r>
    </w:p>
    <w:p w14:paraId="52676963" w14:textId="77777777" w:rsidR="00480963" w:rsidRPr="00E42399" w:rsidRDefault="00480963" w:rsidP="00480963">
      <w:pPr>
        <w:pStyle w:val="ListParagraph"/>
        <w:numPr>
          <w:ilvl w:val="0"/>
          <w:numId w:val="13"/>
        </w:numPr>
        <w:tabs>
          <w:tab w:val="left" w:pos="720"/>
        </w:tabs>
        <w:spacing w:line="240" w:lineRule="auto"/>
        <w:ind w:left="720"/>
        <w:jc w:val="both"/>
        <w:rPr>
          <w:rFonts w:ascii="Times New Roman" w:hAnsi="Times New Roman"/>
        </w:rPr>
      </w:pPr>
      <w:r w:rsidRPr="00E42399">
        <w:rPr>
          <w:rFonts w:ascii="Times New Roman" w:hAnsi="Times New Roman"/>
        </w:rPr>
        <w:t>Targeting mechanisms that help identify those most vulnerable to natural hazards and climate change related risks. Building such a system would allow using</w:t>
      </w:r>
      <w:r w:rsidRPr="00E42399">
        <w:rPr>
          <w:rFonts w:ascii="Times New Roman" w:hAnsi="Times New Roman"/>
          <w:bCs/>
        </w:rPr>
        <w:t xml:space="preserve"> climate/hazard information to specifically target ex-ante those that are most at risk of being hit by these types of shocks and </w:t>
      </w:r>
      <w:r w:rsidRPr="00E42399">
        <w:rPr>
          <w:rFonts w:ascii="Times New Roman" w:hAnsi="Times New Roman"/>
        </w:rPr>
        <w:t>to quickly scale up a program in case of necessity.</w:t>
      </w:r>
    </w:p>
    <w:p w14:paraId="6442DF24" w14:textId="77777777" w:rsidR="00480963" w:rsidRPr="00E42399" w:rsidRDefault="00480963" w:rsidP="00480963">
      <w:pPr>
        <w:pStyle w:val="ListParagraph"/>
        <w:numPr>
          <w:ilvl w:val="0"/>
          <w:numId w:val="13"/>
        </w:numPr>
        <w:tabs>
          <w:tab w:val="left" w:pos="720"/>
        </w:tabs>
        <w:spacing w:line="240" w:lineRule="auto"/>
        <w:ind w:left="720"/>
        <w:rPr>
          <w:rFonts w:ascii="Times New Roman" w:hAnsi="Times New Roman"/>
        </w:rPr>
      </w:pPr>
      <w:r w:rsidRPr="00E42399">
        <w:rPr>
          <w:rFonts w:ascii="Times New Roman" w:hAnsi="Times New Roman"/>
        </w:rPr>
        <w:t>Adequate monitoring systems to ensure good governance and accountability.</w:t>
      </w:r>
    </w:p>
    <w:p w14:paraId="747762A8" w14:textId="77777777" w:rsidR="00480963" w:rsidRPr="00E42399" w:rsidRDefault="00480963" w:rsidP="00480963">
      <w:pPr>
        <w:pStyle w:val="ListParagraph"/>
        <w:numPr>
          <w:ilvl w:val="0"/>
          <w:numId w:val="13"/>
        </w:numPr>
        <w:tabs>
          <w:tab w:val="num" w:pos="720"/>
        </w:tabs>
        <w:ind w:left="720"/>
        <w:jc w:val="both"/>
        <w:rPr>
          <w:rFonts w:ascii="Times New Roman" w:hAnsi="Times New Roman"/>
        </w:rPr>
      </w:pPr>
      <w:r w:rsidRPr="00E42399">
        <w:rPr>
          <w:rFonts w:ascii="Times New Roman" w:hAnsi="Times New Roman"/>
        </w:rPr>
        <w:t>Impact evaluations to help generate systematic knowledge and rigorous evidence on effectiveness of innovations and core components of adaptive social protection systems.</w:t>
      </w:r>
    </w:p>
    <w:p w14:paraId="2310CD88" w14:textId="77777777" w:rsidR="00480963" w:rsidRPr="00E42399" w:rsidRDefault="00480963" w:rsidP="00480963">
      <w:pPr>
        <w:pStyle w:val="ListParagraph"/>
        <w:numPr>
          <w:ilvl w:val="0"/>
          <w:numId w:val="13"/>
        </w:numPr>
        <w:tabs>
          <w:tab w:val="left" w:pos="720"/>
        </w:tabs>
        <w:spacing w:line="240" w:lineRule="auto"/>
        <w:ind w:left="720"/>
        <w:jc w:val="both"/>
        <w:rPr>
          <w:rFonts w:ascii="Times New Roman" w:hAnsi="Times New Roman"/>
        </w:rPr>
      </w:pPr>
      <w:r w:rsidRPr="00E42399">
        <w:rPr>
          <w:rFonts w:ascii="Times New Roman" w:hAnsi="Times New Roman"/>
        </w:rPr>
        <w:t>Other activities that strengthening adaptive social protection systems.</w:t>
      </w:r>
    </w:p>
    <w:p w14:paraId="56A98FAE" w14:textId="77777777" w:rsidR="00480963" w:rsidRDefault="00480963" w:rsidP="00480963">
      <w:pPr>
        <w:pStyle w:val="ListParagraph"/>
        <w:spacing w:after="0" w:line="240" w:lineRule="auto"/>
        <w:ind w:left="1440"/>
        <w:jc w:val="both"/>
        <w:rPr>
          <w:rFonts w:ascii="Times New Roman" w:hAnsi="Times New Roman"/>
          <w:b/>
          <w:sz w:val="24"/>
          <w:szCs w:val="24"/>
        </w:rPr>
      </w:pPr>
    </w:p>
    <w:p w14:paraId="41F9E5AB" w14:textId="77777777" w:rsidR="00480963" w:rsidRDefault="00480963" w:rsidP="00480963">
      <w:pPr>
        <w:pStyle w:val="ListParagraph"/>
        <w:spacing w:after="0" w:line="240" w:lineRule="auto"/>
        <w:ind w:left="1440"/>
        <w:jc w:val="both"/>
        <w:rPr>
          <w:rFonts w:ascii="Times New Roman" w:hAnsi="Times New Roman"/>
          <w:b/>
          <w:sz w:val="24"/>
          <w:szCs w:val="24"/>
        </w:rPr>
      </w:pPr>
    </w:p>
    <w:p w14:paraId="2AECBAB2" w14:textId="77777777" w:rsidR="00480963" w:rsidRDefault="00480963" w:rsidP="00480963">
      <w:pPr>
        <w:pStyle w:val="ListParagraph"/>
        <w:spacing w:after="0" w:line="240" w:lineRule="auto"/>
        <w:ind w:left="1440"/>
        <w:jc w:val="both"/>
        <w:rPr>
          <w:rFonts w:ascii="Times New Roman" w:hAnsi="Times New Roman"/>
          <w:b/>
          <w:sz w:val="24"/>
          <w:szCs w:val="24"/>
        </w:rPr>
      </w:pPr>
    </w:p>
    <w:p w14:paraId="56C315E1" w14:textId="77777777" w:rsidR="00480963" w:rsidRDefault="00480963" w:rsidP="00480963">
      <w:pPr>
        <w:pStyle w:val="ListParagraph"/>
        <w:spacing w:after="0" w:line="240" w:lineRule="auto"/>
        <w:ind w:left="0"/>
        <w:jc w:val="center"/>
        <w:rPr>
          <w:rFonts w:ascii="Times New Roman" w:hAnsi="Times New Roman"/>
          <w:b/>
          <w:sz w:val="24"/>
          <w:szCs w:val="24"/>
        </w:rPr>
        <w:sectPr w:rsidR="00480963" w:rsidSect="00D418BF">
          <w:headerReference w:type="default" r:id="rId8"/>
          <w:footerReference w:type="default" r:id="rId9"/>
          <w:pgSz w:w="12240" w:h="15840"/>
          <w:pgMar w:top="1440" w:right="1440" w:bottom="1440" w:left="1440" w:header="720" w:footer="720" w:gutter="0"/>
          <w:cols w:space="720"/>
          <w:docGrid w:linePitch="360"/>
        </w:sectPr>
      </w:pPr>
    </w:p>
    <w:p w14:paraId="152B4311" w14:textId="27363833" w:rsidR="00480963" w:rsidRPr="002B1D1D" w:rsidRDefault="00480963" w:rsidP="00480963">
      <w:pPr>
        <w:jc w:val="center"/>
        <w:rPr>
          <w:rFonts w:ascii="Times New Roman" w:eastAsiaTheme="minorEastAsia" w:hAnsi="Times New Roman"/>
          <w:b/>
        </w:rPr>
      </w:pPr>
    </w:p>
    <w:tbl>
      <w:tblPr>
        <w:tblStyle w:val="TableGrid"/>
        <w:tblW w:w="0" w:type="auto"/>
        <w:tblLook w:val="04A0" w:firstRow="1" w:lastRow="0" w:firstColumn="1" w:lastColumn="0" w:noHBand="0" w:noVBand="1"/>
      </w:tblPr>
      <w:tblGrid>
        <w:gridCol w:w="4788"/>
        <w:gridCol w:w="7920"/>
      </w:tblGrid>
      <w:tr w:rsidR="00480963" w:rsidRPr="00B821AF" w14:paraId="7519C519" w14:textId="77777777" w:rsidTr="004211A0">
        <w:tc>
          <w:tcPr>
            <w:tcW w:w="4788" w:type="dxa"/>
          </w:tcPr>
          <w:p w14:paraId="37B88CFD" w14:textId="77777777" w:rsidR="00480963" w:rsidRPr="00B821AF" w:rsidRDefault="00480963" w:rsidP="004211A0">
            <w:pPr>
              <w:rPr>
                <w:rFonts w:ascii="Times New Roman" w:hAnsi="Times New Roman"/>
                <w:b/>
                <w:sz w:val="24"/>
                <w:szCs w:val="24"/>
              </w:rPr>
            </w:pPr>
            <w:r w:rsidRPr="00B821AF">
              <w:rPr>
                <w:rFonts w:ascii="Times New Roman" w:hAnsi="Times New Roman"/>
                <w:b/>
                <w:sz w:val="24"/>
                <w:szCs w:val="24"/>
              </w:rPr>
              <w:t>Activity</w:t>
            </w:r>
          </w:p>
        </w:tc>
        <w:tc>
          <w:tcPr>
            <w:tcW w:w="7920" w:type="dxa"/>
          </w:tcPr>
          <w:p w14:paraId="3E058706" w14:textId="77777777" w:rsidR="00480963" w:rsidRPr="00B821AF" w:rsidRDefault="00480963" w:rsidP="004211A0">
            <w:pPr>
              <w:rPr>
                <w:rFonts w:ascii="Times New Roman" w:hAnsi="Times New Roman"/>
                <w:b/>
                <w:sz w:val="24"/>
                <w:szCs w:val="24"/>
              </w:rPr>
            </w:pPr>
            <w:r w:rsidRPr="00B821AF">
              <w:rPr>
                <w:rFonts w:ascii="Times New Roman" w:hAnsi="Times New Roman"/>
                <w:b/>
                <w:sz w:val="24"/>
                <w:szCs w:val="24"/>
              </w:rPr>
              <w:t>Adaptive Social Protection Focus</w:t>
            </w:r>
          </w:p>
        </w:tc>
      </w:tr>
      <w:tr w:rsidR="00480963" w:rsidRPr="00B821AF" w14:paraId="52DF3AA0" w14:textId="77777777" w:rsidTr="004211A0">
        <w:tc>
          <w:tcPr>
            <w:tcW w:w="4788" w:type="dxa"/>
          </w:tcPr>
          <w:p w14:paraId="78AB3AB4" w14:textId="77777777" w:rsidR="00480963" w:rsidRPr="00653A4B" w:rsidRDefault="00480963" w:rsidP="004211A0">
            <w:pPr>
              <w:rPr>
                <w:rFonts w:ascii="Times New Roman" w:hAnsi="Times New Roman"/>
              </w:rPr>
            </w:pPr>
            <w:r w:rsidRPr="00653A4B">
              <w:rPr>
                <w:rFonts w:ascii="Times New Roman" w:hAnsi="Times New Roman"/>
              </w:rPr>
              <w:t>Poverty, Risk and Vulnerability Assessment for the Sahel (and country specific)</w:t>
            </w:r>
          </w:p>
        </w:tc>
        <w:tc>
          <w:tcPr>
            <w:tcW w:w="7920" w:type="dxa"/>
          </w:tcPr>
          <w:p w14:paraId="5BF7F783" w14:textId="77777777" w:rsidR="00480963" w:rsidRPr="00653A4B" w:rsidRDefault="00480963" w:rsidP="004211A0">
            <w:pPr>
              <w:rPr>
                <w:rFonts w:ascii="Times New Roman" w:hAnsi="Times New Roman"/>
              </w:rPr>
            </w:pPr>
            <w:r w:rsidRPr="00653A4B">
              <w:rPr>
                <w:rFonts w:ascii="Times New Roman" w:hAnsi="Times New Roman"/>
              </w:rPr>
              <w:t xml:space="preserve">- Identifying main regional (and country specific) sources of risk and vulnerability faced by poor and vulnerable including </w:t>
            </w:r>
            <w:r>
              <w:rPr>
                <w:rFonts w:ascii="Times New Roman" w:hAnsi="Times New Roman"/>
              </w:rPr>
              <w:t xml:space="preserve">disaster risk management and </w:t>
            </w:r>
            <w:r w:rsidRPr="00653A4B">
              <w:rPr>
                <w:rFonts w:ascii="Times New Roman" w:hAnsi="Times New Roman"/>
              </w:rPr>
              <w:t>climate change</w:t>
            </w:r>
            <w:r>
              <w:rPr>
                <w:rFonts w:ascii="Times New Roman" w:hAnsi="Times New Roman"/>
              </w:rPr>
              <w:t xml:space="preserve"> and adaptation assessments</w:t>
            </w:r>
            <w:r w:rsidRPr="00653A4B">
              <w:rPr>
                <w:rFonts w:ascii="Times New Roman" w:hAnsi="Times New Roman"/>
              </w:rPr>
              <w:t>.</w:t>
            </w:r>
          </w:p>
        </w:tc>
      </w:tr>
      <w:tr w:rsidR="00480963" w:rsidRPr="00B821AF" w14:paraId="5F651D2A" w14:textId="77777777" w:rsidTr="004211A0">
        <w:tc>
          <w:tcPr>
            <w:tcW w:w="4788" w:type="dxa"/>
          </w:tcPr>
          <w:p w14:paraId="58D8E464" w14:textId="77777777" w:rsidR="00480963" w:rsidRPr="00653A4B" w:rsidRDefault="00480963" w:rsidP="004211A0">
            <w:pPr>
              <w:rPr>
                <w:rFonts w:ascii="Times New Roman" w:hAnsi="Times New Roman"/>
              </w:rPr>
            </w:pPr>
            <w:r w:rsidRPr="00653A4B">
              <w:rPr>
                <w:rFonts w:ascii="Times New Roman" w:hAnsi="Times New Roman"/>
              </w:rPr>
              <w:t xml:space="preserve">Assessment of existing </w:t>
            </w:r>
            <w:r>
              <w:rPr>
                <w:rFonts w:ascii="Times New Roman" w:hAnsi="Times New Roman"/>
              </w:rPr>
              <w:t xml:space="preserve">Adaptive </w:t>
            </w:r>
            <w:r w:rsidRPr="00653A4B">
              <w:rPr>
                <w:rFonts w:ascii="Times New Roman" w:hAnsi="Times New Roman"/>
              </w:rPr>
              <w:t>SP programs and/or systems</w:t>
            </w:r>
            <w:r>
              <w:rPr>
                <w:rFonts w:ascii="Times New Roman" w:hAnsi="Times New Roman"/>
              </w:rPr>
              <w:t xml:space="preserve"> (Regional vision and country specific)</w:t>
            </w:r>
          </w:p>
        </w:tc>
        <w:tc>
          <w:tcPr>
            <w:tcW w:w="7920" w:type="dxa"/>
          </w:tcPr>
          <w:p w14:paraId="13BEA91F" w14:textId="77777777" w:rsidR="00480963" w:rsidRDefault="00480963" w:rsidP="004211A0">
            <w:pPr>
              <w:rPr>
                <w:rFonts w:ascii="Times New Roman" w:hAnsi="Times New Roman"/>
              </w:rPr>
            </w:pPr>
            <w:r w:rsidRPr="00653A4B">
              <w:rPr>
                <w:rFonts w:ascii="Times New Roman" w:hAnsi="Times New Roman"/>
              </w:rPr>
              <w:t xml:space="preserve">- </w:t>
            </w:r>
            <w:r w:rsidRPr="00C036B0">
              <w:rPr>
                <w:rFonts w:ascii="Times New Roman" w:hAnsi="Times New Roman"/>
              </w:rPr>
              <w:t>Vision pieces on how adaptive social protection systems can successfully incorporate disaster risk management and climate change adaptation to reduce chronic poverty and increase resilience</w:t>
            </w:r>
          </w:p>
          <w:p w14:paraId="146AC71B" w14:textId="77777777" w:rsidR="00480963" w:rsidRPr="00653A4B" w:rsidRDefault="00480963" w:rsidP="004211A0">
            <w:pPr>
              <w:rPr>
                <w:rFonts w:ascii="Times New Roman" w:hAnsi="Times New Roman"/>
              </w:rPr>
            </w:pPr>
            <w:r>
              <w:rPr>
                <w:rFonts w:ascii="Times New Roman" w:hAnsi="Times New Roman"/>
              </w:rPr>
              <w:t xml:space="preserve">- </w:t>
            </w:r>
            <w:r w:rsidRPr="00653A4B">
              <w:rPr>
                <w:rFonts w:ascii="Times New Roman" w:hAnsi="Times New Roman"/>
              </w:rPr>
              <w:t>Determining to which extent existing programs</w:t>
            </w:r>
            <w:r>
              <w:rPr>
                <w:rFonts w:ascii="Times New Roman" w:hAnsi="Times New Roman"/>
              </w:rPr>
              <w:t xml:space="preserve"> and systems</w:t>
            </w:r>
            <w:r w:rsidRPr="00653A4B">
              <w:rPr>
                <w:rFonts w:ascii="Times New Roman" w:hAnsi="Times New Roman"/>
              </w:rPr>
              <w:t xml:space="preserve"> build resilience to climate-related and other shocks and aim to reduce adverse impact on the environment and identifying (if needed) potential for design and implementation of programs </w:t>
            </w:r>
            <w:r>
              <w:rPr>
                <w:rFonts w:ascii="Times New Roman" w:hAnsi="Times New Roman"/>
              </w:rPr>
              <w:t xml:space="preserve">and systems </w:t>
            </w:r>
            <w:r w:rsidRPr="00653A4B">
              <w:rPr>
                <w:rFonts w:ascii="Times New Roman" w:hAnsi="Times New Roman"/>
              </w:rPr>
              <w:t xml:space="preserve">to take into account possible risks of maladaptation </w:t>
            </w:r>
            <w:r>
              <w:rPr>
                <w:rFonts w:ascii="Times New Roman" w:hAnsi="Times New Roman"/>
              </w:rPr>
              <w:t xml:space="preserve"> </w:t>
            </w:r>
          </w:p>
        </w:tc>
      </w:tr>
      <w:tr w:rsidR="00480963" w:rsidRPr="00B821AF" w14:paraId="48796A1F" w14:textId="77777777" w:rsidTr="004211A0">
        <w:tc>
          <w:tcPr>
            <w:tcW w:w="4788" w:type="dxa"/>
          </w:tcPr>
          <w:p w14:paraId="451CC39A" w14:textId="77777777" w:rsidR="00480963" w:rsidRPr="00653A4B" w:rsidRDefault="00480963" w:rsidP="004211A0">
            <w:pPr>
              <w:rPr>
                <w:rFonts w:ascii="Times New Roman" w:hAnsi="Times New Roman"/>
                <w:b/>
              </w:rPr>
            </w:pPr>
            <w:r w:rsidRPr="00653A4B">
              <w:rPr>
                <w:rFonts w:ascii="Times New Roman" w:hAnsi="Times New Roman"/>
              </w:rPr>
              <w:t xml:space="preserve">Assessments of Regional Information </w:t>
            </w:r>
            <w:r>
              <w:rPr>
                <w:rFonts w:ascii="Times New Roman" w:hAnsi="Times New Roman"/>
              </w:rPr>
              <w:t xml:space="preserve">and early Warning </w:t>
            </w:r>
            <w:r w:rsidRPr="00653A4B">
              <w:rPr>
                <w:rFonts w:ascii="Times New Roman" w:hAnsi="Times New Roman"/>
              </w:rPr>
              <w:t>Systems</w:t>
            </w:r>
          </w:p>
        </w:tc>
        <w:tc>
          <w:tcPr>
            <w:tcW w:w="7920" w:type="dxa"/>
          </w:tcPr>
          <w:p w14:paraId="7B88C1A2" w14:textId="77777777" w:rsidR="00480963" w:rsidRPr="00653A4B" w:rsidRDefault="00480963" w:rsidP="004211A0">
            <w:pPr>
              <w:rPr>
                <w:rFonts w:ascii="Times New Roman" w:hAnsi="Times New Roman"/>
              </w:rPr>
            </w:pPr>
            <w:r w:rsidRPr="00653A4B">
              <w:rPr>
                <w:rFonts w:ascii="Times New Roman" w:hAnsi="Times New Roman"/>
              </w:rPr>
              <w:t xml:space="preserve">- Determining the status and efficiency of existing regional (and national) information systems to enable better response and planning </w:t>
            </w:r>
          </w:p>
        </w:tc>
      </w:tr>
      <w:tr w:rsidR="00480963" w:rsidRPr="00B821AF" w14:paraId="41668073" w14:textId="77777777" w:rsidTr="004211A0">
        <w:tc>
          <w:tcPr>
            <w:tcW w:w="4788" w:type="dxa"/>
          </w:tcPr>
          <w:p w14:paraId="74E91448" w14:textId="77777777" w:rsidR="00480963" w:rsidRPr="00653A4B" w:rsidRDefault="00480963" w:rsidP="004211A0">
            <w:pPr>
              <w:rPr>
                <w:rFonts w:ascii="Times New Roman" w:hAnsi="Times New Roman"/>
              </w:rPr>
            </w:pPr>
            <w:r w:rsidRPr="00653A4B">
              <w:rPr>
                <w:rFonts w:ascii="Times New Roman" w:hAnsi="Times New Roman"/>
              </w:rPr>
              <w:t>Analysis of employment opportunities for poor and vulnerable</w:t>
            </w:r>
          </w:p>
        </w:tc>
        <w:tc>
          <w:tcPr>
            <w:tcW w:w="7920" w:type="dxa"/>
          </w:tcPr>
          <w:p w14:paraId="2CBBF303" w14:textId="77777777" w:rsidR="00480963" w:rsidRPr="00653A4B" w:rsidRDefault="00480963" w:rsidP="004211A0">
            <w:pPr>
              <w:rPr>
                <w:rFonts w:ascii="Times New Roman" w:hAnsi="Times New Roman"/>
              </w:rPr>
            </w:pPr>
            <w:r w:rsidRPr="00653A4B">
              <w:rPr>
                <w:rFonts w:ascii="Times New Roman" w:hAnsi="Times New Roman"/>
              </w:rPr>
              <w:t>- Including potential employment opportunities related to adaptive social protection to demonstrate the value added and encourage such initiatives to foster productive employment, livelihood diversification and risk-management.</w:t>
            </w:r>
          </w:p>
        </w:tc>
      </w:tr>
      <w:tr w:rsidR="00480963" w:rsidRPr="00B821AF" w14:paraId="7C689A87" w14:textId="77777777" w:rsidTr="004211A0">
        <w:tc>
          <w:tcPr>
            <w:tcW w:w="4788" w:type="dxa"/>
          </w:tcPr>
          <w:p w14:paraId="145A84C3" w14:textId="77777777" w:rsidR="00480963" w:rsidRPr="00653A4B" w:rsidRDefault="00480963" w:rsidP="004211A0">
            <w:pPr>
              <w:rPr>
                <w:rFonts w:ascii="Times New Roman" w:hAnsi="Times New Roman"/>
                <w:b/>
              </w:rPr>
            </w:pPr>
            <w:r w:rsidRPr="00653A4B">
              <w:rPr>
                <w:rFonts w:ascii="Times New Roman" w:hAnsi="Times New Roman"/>
              </w:rPr>
              <w:t>Social Protection Strategy for the Sahel (and country specific)</w:t>
            </w:r>
          </w:p>
        </w:tc>
        <w:tc>
          <w:tcPr>
            <w:tcW w:w="7920" w:type="dxa"/>
          </w:tcPr>
          <w:p w14:paraId="6FA3DD2A" w14:textId="77777777" w:rsidR="00480963" w:rsidRPr="00653A4B" w:rsidRDefault="00480963" w:rsidP="004211A0">
            <w:pPr>
              <w:rPr>
                <w:rFonts w:ascii="Times New Roman" w:hAnsi="Times New Roman"/>
              </w:rPr>
            </w:pPr>
            <w:r w:rsidRPr="00653A4B">
              <w:rPr>
                <w:rFonts w:ascii="Times New Roman" w:hAnsi="Times New Roman"/>
              </w:rPr>
              <w:t>- Including aspects of adaptive social protection to ensure that these are taken into consideration as countries plan for social protection systems and programs.</w:t>
            </w:r>
          </w:p>
        </w:tc>
      </w:tr>
      <w:tr w:rsidR="00480963" w:rsidRPr="00B821AF" w14:paraId="689E9233" w14:textId="77777777" w:rsidTr="004211A0">
        <w:tc>
          <w:tcPr>
            <w:tcW w:w="4788" w:type="dxa"/>
          </w:tcPr>
          <w:p w14:paraId="53FD1A10" w14:textId="77777777" w:rsidR="00480963" w:rsidRPr="00653A4B" w:rsidRDefault="00480963" w:rsidP="004211A0">
            <w:pPr>
              <w:rPr>
                <w:rFonts w:ascii="Times New Roman" w:hAnsi="Times New Roman"/>
              </w:rPr>
            </w:pPr>
            <w:r w:rsidRPr="00653A4B">
              <w:rPr>
                <w:rFonts w:ascii="Times New Roman" w:hAnsi="Times New Roman"/>
              </w:rPr>
              <w:t>Systems Strengthening</w:t>
            </w:r>
          </w:p>
        </w:tc>
        <w:tc>
          <w:tcPr>
            <w:tcW w:w="7920" w:type="dxa"/>
          </w:tcPr>
          <w:p w14:paraId="2FDDBCBE" w14:textId="77777777" w:rsidR="00480963" w:rsidRPr="00653A4B" w:rsidRDefault="00480963" w:rsidP="004211A0">
            <w:pPr>
              <w:rPr>
                <w:rFonts w:ascii="Times New Roman" w:hAnsi="Times New Roman"/>
              </w:rPr>
            </w:pPr>
            <w:r w:rsidRPr="00653A4B">
              <w:rPr>
                <w:rFonts w:ascii="Times New Roman" w:hAnsi="Times New Roman"/>
              </w:rPr>
              <w:t>- Strengthening capacities to implement, coordinate and monitor adaptive social protection programs</w:t>
            </w:r>
          </w:p>
        </w:tc>
      </w:tr>
      <w:tr w:rsidR="00480963" w:rsidRPr="00B821AF" w14:paraId="6C290BA6" w14:textId="77777777" w:rsidTr="004211A0">
        <w:tc>
          <w:tcPr>
            <w:tcW w:w="4788" w:type="dxa"/>
          </w:tcPr>
          <w:p w14:paraId="265B8BD1" w14:textId="77777777" w:rsidR="00480963" w:rsidRPr="00653A4B" w:rsidRDefault="00480963" w:rsidP="004211A0">
            <w:pPr>
              <w:rPr>
                <w:rFonts w:ascii="Times New Roman" w:hAnsi="Times New Roman"/>
              </w:rPr>
            </w:pPr>
            <w:r w:rsidRPr="00653A4B">
              <w:rPr>
                <w:rFonts w:ascii="Times New Roman" w:hAnsi="Times New Roman"/>
              </w:rPr>
              <w:t xml:space="preserve">Early warning and climate information systems </w:t>
            </w:r>
          </w:p>
        </w:tc>
        <w:tc>
          <w:tcPr>
            <w:tcW w:w="7920" w:type="dxa"/>
          </w:tcPr>
          <w:p w14:paraId="210F89E0" w14:textId="77777777" w:rsidR="00480963" w:rsidRPr="00653A4B" w:rsidRDefault="00480963" w:rsidP="004211A0">
            <w:pPr>
              <w:rPr>
                <w:rFonts w:ascii="Times New Roman" w:hAnsi="Times New Roman"/>
                <w:b/>
              </w:rPr>
            </w:pPr>
            <w:r w:rsidRPr="00653A4B">
              <w:rPr>
                <w:rFonts w:ascii="Times New Roman" w:hAnsi="Times New Roman"/>
              </w:rPr>
              <w:t>- Establishing or improving these systems so that they can be used for climate-responsive targeting, for general planning purposes for safety net programs and to help design effective safety nets that are able to respond efficiently to emergencies and contribute to adaptation to climate change.</w:t>
            </w:r>
          </w:p>
        </w:tc>
      </w:tr>
      <w:tr w:rsidR="00480963" w:rsidRPr="00B821AF" w14:paraId="2888018B" w14:textId="77777777" w:rsidTr="004211A0">
        <w:tc>
          <w:tcPr>
            <w:tcW w:w="4788" w:type="dxa"/>
          </w:tcPr>
          <w:p w14:paraId="7DB0BEC3" w14:textId="77777777" w:rsidR="00480963" w:rsidRPr="00653A4B" w:rsidRDefault="00480963" w:rsidP="004211A0">
            <w:pPr>
              <w:rPr>
                <w:rFonts w:ascii="Times New Roman" w:hAnsi="Times New Roman"/>
              </w:rPr>
            </w:pPr>
            <w:r w:rsidRPr="00653A4B">
              <w:rPr>
                <w:rFonts w:ascii="Times New Roman" w:hAnsi="Times New Roman"/>
              </w:rPr>
              <w:t>Risk financing mechanisms</w:t>
            </w:r>
          </w:p>
        </w:tc>
        <w:tc>
          <w:tcPr>
            <w:tcW w:w="7920" w:type="dxa"/>
          </w:tcPr>
          <w:p w14:paraId="00932891" w14:textId="77777777" w:rsidR="00480963" w:rsidRPr="00653A4B" w:rsidRDefault="00480963" w:rsidP="004211A0">
            <w:pPr>
              <w:autoSpaceDE w:val="0"/>
              <w:autoSpaceDN w:val="0"/>
              <w:adjustRightInd w:val="0"/>
              <w:rPr>
                <w:rFonts w:ascii="Times New Roman" w:hAnsi="Times New Roman"/>
                <w:b/>
              </w:rPr>
            </w:pPr>
            <w:r w:rsidRPr="00653A4B">
              <w:rPr>
                <w:rFonts w:ascii="Times New Roman" w:hAnsi="Times New Roman"/>
              </w:rPr>
              <w:t xml:space="preserve">- Exploring potential for or strengthening existing risk financing mechanisms to enable more adequate and timely response to climate-related and other chocks (by expanding existing safety nets using risk financing mechanisms) </w:t>
            </w:r>
          </w:p>
        </w:tc>
      </w:tr>
      <w:tr w:rsidR="00480963" w:rsidRPr="00B821AF" w14:paraId="06515D56" w14:textId="77777777" w:rsidTr="004211A0">
        <w:tc>
          <w:tcPr>
            <w:tcW w:w="4788" w:type="dxa"/>
          </w:tcPr>
          <w:p w14:paraId="04AFF430" w14:textId="77777777" w:rsidR="00480963" w:rsidRPr="00653A4B" w:rsidRDefault="00480963" w:rsidP="004211A0">
            <w:pPr>
              <w:rPr>
                <w:rFonts w:ascii="Times New Roman" w:hAnsi="Times New Roman"/>
              </w:rPr>
            </w:pPr>
            <w:r>
              <w:rPr>
                <w:rFonts w:ascii="Times New Roman" w:hAnsi="Times New Roman"/>
              </w:rPr>
              <w:t xml:space="preserve">Effective </w:t>
            </w:r>
            <w:r w:rsidRPr="00653A4B">
              <w:rPr>
                <w:rFonts w:ascii="Times New Roman" w:hAnsi="Times New Roman"/>
              </w:rPr>
              <w:t>responsive targeting</w:t>
            </w:r>
            <w:r>
              <w:rPr>
                <w:rFonts w:ascii="Times New Roman" w:hAnsi="Times New Roman"/>
              </w:rPr>
              <w:t xml:space="preserve"> for adaptive SP programs for chronic poor and households vulnerable to climate and other shocks.</w:t>
            </w:r>
          </w:p>
        </w:tc>
        <w:tc>
          <w:tcPr>
            <w:tcW w:w="7920" w:type="dxa"/>
          </w:tcPr>
          <w:p w14:paraId="6D378760" w14:textId="77777777" w:rsidR="00480963" w:rsidRPr="00653A4B" w:rsidRDefault="00480963" w:rsidP="004211A0">
            <w:pPr>
              <w:rPr>
                <w:rFonts w:ascii="Times New Roman" w:hAnsi="Times New Roman"/>
                <w:b/>
              </w:rPr>
            </w:pPr>
            <w:r w:rsidRPr="00653A4B">
              <w:rPr>
                <w:rFonts w:ascii="Times New Roman" w:hAnsi="Times New Roman"/>
              </w:rPr>
              <w:t>- Using household</w:t>
            </w:r>
            <w:r w:rsidRPr="00653A4B">
              <w:rPr>
                <w:rFonts w:ascii="Cambria Math" w:hAnsi="Cambria Math" w:cs="Cambria Math"/>
              </w:rPr>
              <w:t>‐</w:t>
            </w:r>
            <w:r w:rsidRPr="00653A4B">
              <w:rPr>
                <w:rFonts w:ascii="Times New Roman" w:hAnsi="Times New Roman"/>
              </w:rPr>
              <w:t xml:space="preserve">level </w:t>
            </w:r>
            <w:r>
              <w:rPr>
                <w:rFonts w:ascii="Times New Roman" w:hAnsi="Times New Roman"/>
              </w:rPr>
              <w:t xml:space="preserve">and geographical </w:t>
            </w:r>
            <w:r w:rsidRPr="00653A4B">
              <w:rPr>
                <w:rFonts w:ascii="Times New Roman" w:hAnsi="Times New Roman"/>
              </w:rPr>
              <w:t xml:space="preserve">data on climate exposure </w:t>
            </w:r>
            <w:r>
              <w:rPr>
                <w:rFonts w:ascii="Times New Roman" w:hAnsi="Times New Roman"/>
              </w:rPr>
              <w:t xml:space="preserve">and other sources of risks and vulnerability </w:t>
            </w:r>
            <w:r w:rsidRPr="00653A4B">
              <w:rPr>
                <w:rFonts w:ascii="Times New Roman" w:hAnsi="Times New Roman"/>
              </w:rPr>
              <w:t>to inform targeting and distinguishes the transitory from the chronic poor in places where crises are likely to occur and require rapid scaling up.</w:t>
            </w:r>
          </w:p>
        </w:tc>
      </w:tr>
      <w:tr w:rsidR="00480963" w:rsidRPr="00B821AF" w14:paraId="32F148D0" w14:textId="77777777" w:rsidTr="004211A0">
        <w:tc>
          <w:tcPr>
            <w:tcW w:w="4788" w:type="dxa"/>
          </w:tcPr>
          <w:p w14:paraId="7A7653E0" w14:textId="77777777" w:rsidR="00480963" w:rsidRPr="00653A4B" w:rsidRDefault="00480963" w:rsidP="004211A0">
            <w:pPr>
              <w:rPr>
                <w:rFonts w:ascii="Times New Roman" w:hAnsi="Times New Roman"/>
              </w:rPr>
            </w:pPr>
            <w:r w:rsidRPr="00653A4B">
              <w:rPr>
                <w:rFonts w:ascii="Times New Roman" w:hAnsi="Times New Roman"/>
              </w:rPr>
              <w:t>Cash Transfer projects/programs/pilots</w:t>
            </w:r>
          </w:p>
        </w:tc>
        <w:tc>
          <w:tcPr>
            <w:tcW w:w="7920" w:type="dxa"/>
          </w:tcPr>
          <w:p w14:paraId="287CBBF3" w14:textId="77777777" w:rsidR="00480963" w:rsidRPr="00653A4B" w:rsidRDefault="00480963" w:rsidP="004211A0">
            <w:pPr>
              <w:rPr>
                <w:rFonts w:ascii="Times New Roman" w:hAnsi="Times New Roman"/>
              </w:rPr>
            </w:pPr>
            <w:r w:rsidRPr="00653A4B">
              <w:rPr>
                <w:rFonts w:ascii="Times New Roman" w:hAnsi="Times New Roman"/>
              </w:rPr>
              <w:t>- Ensuring scalability (including risk financing mechanisms – see below) to respond to climate-related and other types of shocks</w:t>
            </w:r>
          </w:p>
          <w:p w14:paraId="5443319E" w14:textId="77777777" w:rsidR="00480963" w:rsidRPr="00653A4B" w:rsidRDefault="00480963" w:rsidP="004211A0">
            <w:pPr>
              <w:rPr>
                <w:rFonts w:ascii="Times New Roman" w:hAnsi="Times New Roman"/>
              </w:rPr>
            </w:pPr>
            <w:r w:rsidRPr="00653A4B">
              <w:rPr>
                <w:rFonts w:ascii="Times New Roman" w:hAnsi="Times New Roman"/>
              </w:rPr>
              <w:t>- Linking to complimentary activities to increase resilience to climate-related and other chocks (see below)</w:t>
            </w:r>
          </w:p>
          <w:p w14:paraId="30D35A28" w14:textId="77777777" w:rsidR="00480963" w:rsidRPr="00653A4B" w:rsidRDefault="00480963" w:rsidP="004211A0">
            <w:pPr>
              <w:rPr>
                <w:rFonts w:ascii="Times New Roman" w:hAnsi="Times New Roman"/>
              </w:rPr>
            </w:pPr>
            <w:r w:rsidRPr="00653A4B">
              <w:rPr>
                <w:rFonts w:ascii="Times New Roman" w:hAnsi="Times New Roman"/>
              </w:rPr>
              <w:lastRenderedPageBreak/>
              <w:t>- Climate-responsive targeting (see above)</w:t>
            </w:r>
          </w:p>
          <w:p w14:paraId="37368F9E" w14:textId="77777777" w:rsidR="00480963" w:rsidRPr="00653A4B" w:rsidRDefault="00480963" w:rsidP="004211A0">
            <w:pPr>
              <w:rPr>
                <w:rFonts w:ascii="Times New Roman" w:hAnsi="Times New Roman"/>
              </w:rPr>
            </w:pPr>
            <w:r w:rsidRPr="00653A4B">
              <w:rPr>
                <w:rFonts w:ascii="Times New Roman" w:hAnsi="Times New Roman"/>
              </w:rPr>
              <w:t>- Addressing the safety net-nutrition-food security nexus (by addressing both supply and demand side dimensions)</w:t>
            </w:r>
          </w:p>
          <w:p w14:paraId="43306722" w14:textId="77777777" w:rsidR="00480963" w:rsidRPr="00653A4B" w:rsidRDefault="00480963" w:rsidP="004211A0">
            <w:pPr>
              <w:rPr>
                <w:rFonts w:ascii="Times New Roman" w:hAnsi="Times New Roman"/>
                <w:b/>
              </w:rPr>
            </w:pPr>
            <w:r w:rsidRPr="00653A4B">
              <w:rPr>
                <w:rFonts w:ascii="Times New Roman" w:hAnsi="Times New Roman"/>
              </w:rPr>
              <w:t>- Incorporation of other design features that takes into account possible risks of maladaptation</w:t>
            </w:r>
          </w:p>
        </w:tc>
      </w:tr>
      <w:tr w:rsidR="00480963" w:rsidRPr="00B821AF" w14:paraId="3D08F5EA" w14:textId="77777777" w:rsidTr="004211A0">
        <w:tc>
          <w:tcPr>
            <w:tcW w:w="4788" w:type="dxa"/>
          </w:tcPr>
          <w:p w14:paraId="6D8315A6" w14:textId="77777777" w:rsidR="00480963" w:rsidRPr="00653A4B" w:rsidRDefault="00480963" w:rsidP="004211A0">
            <w:pPr>
              <w:rPr>
                <w:rFonts w:ascii="Times New Roman" w:hAnsi="Times New Roman"/>
              </w:rPr>
            </w:pPr>
            <w:r w:rsidRPr="00653A4B">
              <w:rPr>
                <w:rFonts w:ascii="Times New Roman" w:hAnsi="Times New Roman"/>
              </w:rPr>
              <w:lastRenderedPageBreak/>
              <w:t>Public Works projects/programs/pilots</w:t>
            </w:r>
          </w:p>
        </w:tc>
        <w:tc>
          <w:tcPr>
            <w:tcW w:w="7920" w:type="dxa"/>
          </w:tcPr>
          <w:p w14:paraId="58E26316" w14:textId="77777777" w:rsidR="00480963" w:rsidRPr="00653A4B" w:rsidRDefault="00480963" w:rsidP="004211A0">
            <w:pPr>
              <w:rPr>
                <w:rFonts w:ascii="Times New Roman" w:hAnsi="Times New Roman"/>
              </w:rPr>
            </w:pPr>
            <w:r w:rsidRPr="00653A4B">
              <w:rPr>
                <w:rFonts w:ascii="Times New Roman" w:hAnsi="Times New Roman"/>
              </w:rPr>
              <w:t>- Ensuring scalability (including risk financing mechanisms – see below) to respond to climate-related and other types of shocks</w:t>
            </w:r>
          </w:p>
          <w:p w14:paraId="00001E7C" w14:textId="77777777" w:rsidR="00480963" w:rsidRPr="00653A4B" w:rsidRDefault="00480963" w:rsidP="004211A0">
            <w:pPr>
              <w:autoSpaceDE w:val="0"/>
              <w:autoSpaceDN w:val="0"/>
              <w:adjustRightInd w:val="0"/>
              <w:rPr>
                <w:rFonts w:ascii="Times New Roman" w:hAnsi="Times New Roman"/>
                <w:color w:val="000000"/>
              </w:rPr>
            </w:pPr>
            <w:r w:rsidRPr="00653A4B">
              <w:rPr>
                <w:rFonts w:ascii="Times New Roman" w:hAnsi="Times New Roman"/>
                <w:color w:val="000000"/>
              </w:rPr>
              <w:t>- Climate-resilient infrastructure development in vulnerable areas</w:t>
            </w:r>
            <w:r w:rsidRPr="00653A4B">
              <w:rPr>
                <w:rFonts w:ascii="Times New Roman" w:hAnsi="Times New Roman"/>
              </w:rPr>
              <w:t xml:space="preserve"> to strengthen area resilience</w:t>
            </w:r>
          </w:p>
          <w:p w14:paraId="1F9E2635" w14:textId="77777777" w:rsidR="00480963" w:rsidRPr="00653A4B" w:rsidRDefault="00480963" w:rsidP="004211A0">
            <w:pPr>
              <w:rPr>
                <w:rFonts w:ascii="Times New Roman" w:hAnsi="Times New Roman"/>
              </w:rPr>
            </w:pPr>
            <w:r w:rsidRPr="00653A4B">
              <w:rPr>
                <w:rFonts w:ascii="Times New Roman" w:hAnsi="Times New Roman"/>
              </w:rPr>
              <w:t>- Linking to complimentary activities to increase resilience to climate-related chocks (see below)</w:t>
            </w:r>
          </w:p>
          <w:p w14:paraId="112C8AB6" w14:textId="77777777" w:rsidR="00480963" w:rsidRPr="00653A4B" w:rsidRDefault="00480963" w:rsidP="004211A0">
            <w:pPr>
              <w:rPr>
                <w:rFonts w:ascii="Times New Roman" w:hAnsi="Times New Roman"/>
              </w:rPr>
            </w:pPr>
            <w:r w:rsidRPr="00653A4B">
              <w:rPr>
                <w:rFonts w:ascii="Times New Roman" w:hAnsi="Times New Roman"/>
              </w:rPr>
              <w:t>- Climate-responsive targeting (see below)</w:t>
            </w:r>
          </w:p>
          <w:p w14:paraId="74D22601" w14:textId="77777777" w:rsidR="00480963" w:rsidRPr="00653A4B" w:rsidRDefault="00480963" w:rsidP="004211A0">
            <w:pPr>
              <w:rPr>
                <w:rFonts w:ascii="Times New Roman" w:hAnsi="Times New Roman"/>
                <w:b/>
              </w:rPr>
            </w:pPr>
            <w:r w:rsidRPr="00653A4B">
              <w:rPr>
                <w:rFonts w:ascii="Times New Roman" w:hAnsi="Times New Roman"/>
              </w:rPr>
              <w:t>- Incorporation of other design features that takes into account possible risks of maladaptation</w:t>
            </w:r>
          </w:p>
        </w:tc>
      </w:tr>
      <w:tr w:rsidR="00480963" w:rsidRPr="00B821AF" w14:paraId="61DFEA22" w14:textId="77777777" w:rsidTr="004211A0">
        <w:tc>
          <w:tcPr>
            <w:tcW w:w="4788" w:type="dxa"/>
          </w:tcPr>
          <w:p w14:paraId="1BCEEE19" w14:textId="77777777" w:rsidR="00480963" w:rsidRPr="00653A4B" w:rsidRDefault="00480963" w:rsidP="004211A0">
            <w:pPr>
              <w:rPr>
                <w:rFonts w:ascii="Times New Roman" w:hAnsi="Times New Roman"/>
              </w:rPr>
            </w:pPr>
            <w:r w:rsidRPr="00653A4B">
              <w:rPr>
                <w:rFonts w:ascii="Times New Roman" w:hAnsi="Times New Roman"/>
              </w:rPr>
              <w:t xml:space="preserve">Complementary activities to safety nets </w:t>
            </w:r>
          </w:p>
          <w:p w14:paraId="6C90F19F" w14:textId="77777777" w:rsidR="00480963" w:rsidRPr="00653A4B" w:rsidRDefault="00480963" w:rsidP="004211A0">
            <w:pPr>
              <w:rPr>
                <w:rFonts w:ascii="Times New Roman" w:hAnsi="Times New Roman"/>
              </w:rPr>
            </w:pPr>
            <w:r w:rsidRPr="00653A4B">
              <w:rPr>
                <w:rFonts w:ascii="Times New Roman" w:hAnsi="Times New Roman"/>
              </w:rPr>
              <w:t>(e.g. accompanying measures to help promote  health and sanitation practices, nutrition or early childhood development etc., training on basic skills and livelihood diversification or other productive interventions, etc.)</w:t>
            </w:r>
          </w:p>
        </w:tc>
        <w:tc>
          <w:tcPr>
            <w:tcW w:w="7920" w:type="dxa"/>
          </w:tcPr>
          <w:p w14:paraId="0F9257FA" w14:textId="77777777" w:rsidR="00480963" w:rsidRPr="00653A4B" w:rsidRDefault="00480963" w:rsidP="004211A0">
            <w:pPr>
              <w:rPr>
                <w:rFonts w:ascii="Times New Roman" w:hAnsi="Times New Roman"/>
              </w:rPr>
            </w:pPr>
            <w:r w:rsidRPr="00653A4B">
              <w:rPr>
                <w:rFonts w:ascii="Times New Roman" w:hAnsi="Times New Roman"/>
              </w:rPr>
              <w:t xml:space="preserve">- Help promoting health and sanitation practices, nutrition or early childhood development to change parental behavioral and contribute to reduce the inter-generational transmission of poverty - Strengthening the productive or graduation elements of safety nets, for instance by delivering training on basic skills and livelihood diversification. </w:t>
            </w:r>
          </w:p>
          <w:p w14:paraId="7C45C4FE" w14:textId="77777777" w:rsidR="00480963" w:rsidRPr="00653A4B" w:rsidRDefault="00480963" w:rsidP="004211A0">
            <w:pPr>
              <w:rPr>
                <w:rFonts w:ascii="Times New Roman" w:hAnsi="Times New Roman"/>
              </w:rPr>
            </w:pPr>
            <w:r w:rsidRPr="00653A4B">
              <w:rPr>
                <w:rFonts w:ascii="Times New Roman" w:hAnsi="Times New Roman"/>
              </w:rPr>
              <w:t>- Improving livelihoods diversification to increase resilience of the poor to climate-related chocks</w:t>
            </w:r>
          </w:p>
          <w:p w14:paraId="1BA346CD" w14:textId="77777777" w:rsidR="00480963" w:rsidRPr="00653A4B" w:rsidRDefault="00480963" w:rsidP="004211A0">
            <w:pPr>
              <w:rPr>
                <w:rFonts w:ascii="Times New Roman" w:hAnsi="Times New Roman"/>
                <w:b/>
              </w:rPr>
            </w:pPr>
            <w:r w:rsidRPr="00653A4B">
              <w:rPr>
                <w:rFonts w:ascii="Times New Roman" w:hAnsi="Times New Roman"/>
              </w:rPr>
              <w:t>- Other type of training to build resilience to (and awareness of) climate-related and other shocks with the aim to reduce adverse impact on the environment</w:t>
            </w:r>
          </w:p>
        </w:tc>
      </w:tr>
      <w:tr w:rsidR="00480963" w:rsidRPr="00B821AF" w14:paraId="717F0124" w14:textId="77777777" w:rsidTr="004211A0">
        <w:tc>
          <w:tcPr>
            <w:tcW w:w="4788" w:type="dxa"/>
          </w:tcPr>
          <w:p w14:paraId="6625F503" w14:textId="77777777" w:rsidR="00480963" w:rsidRPr="00653A4B" w:rsidRDefault="00480963" w:rsidP="004211A0">
            <w:pPr>
              <w:rPr>
                <w:rFonts w:ascii="Times New Roman" w:hAnsi="Times New Roman"/>
              </w:rPr>
            </w:pPr>
            <w:r w:rsidRPr="00653A4B">
              <w:rPr>
                <w:rFonts w:ascii="Times New Roman" w:hAnsi="Times New Roman"/>
              </w:rPr>
              <w:t xml:space="preserve">Insurance mechanisms </w:t>
            </w:r>
          </w:p>
        </w:tc>
        <w:tc>
          <w:tcPr>
            <w:tcW w:w="7920" w:type="dxa"/>
          </w:tcPr>
          <w:p w14:paraId="59356C0C" w14:textId="77777777" w:rsidR="00480963" w:rsidRPr="00653A4B" w:rsidRDefault="00480963" w:rsidP="004211A0">
            <w:pPr>
              <w:rPr>
                <w:rFonts w:ascii="Times New Roman" w:hAnsi="Times New Roman"/>
                <w:b/>
              </w:rPr>
            </w:pPr>
            <w:r w:rsidRPr="00653A4B">
              <w:rPr>
                <w:rFonts w:ascii="Times New Roman" w:hAnsi="Times New Roman"/>
                <w:b/>
              </w:rPr>
              <w:t xml:space="preserve">- </w:t>
            </w:r>
            <w:r w:rsidRPr="00653A4B">
              <w:rPr>
                <w:rFonts w:ascii="Times New Roman" w:hAnsi="Times New Roman"/>
              </w:rPr>
              <w:t>Including crop and livestock insurance that allows farmers to take greater risks and promotes the diversification of livelihoods by households, which itself contributes to risk reduction.</w:t>
            </w:r>
          </w:p>
        </w:tc>
      </w:tr>
      <w:tr w:rsidR="00480963" w:rsidRPr="00B821AF" w14:paraId="1D8F5C9F" w14:textId="77777777" w:rsidTr="004211A0">
        <w:tc>
          <w:tcPr>
            <w:tcW w:w="4788" w:type="dxa"/>
          </w:tcPr>
          <w:p w14:paraId="305BBACA" w14:textId="77777777" w:rsidR="00480963" w:rsidRPr="00653A4B" w:rsidRDefault="00480963" w:rsidP="004211A0">
            <w:pPr>
              <w:rPr>
                <w:rFonts w:ascii="Times New Roman" w:hAnsi="Times New Roman"/>
              </w:rPr>
            </w:pPr>
            <w:r w:rsidRPr="00653A4B">
              <w:rPr>
                <w:rFonts w:ascii="Times New Roman" w:hAnsi="Times New Roman"/>
              </w:rPr>
              <w:t>Impact Evaluations</w:t>
            </w:r>
          </w:p>
        </w:tc>
        <w:tc>
          <w:tcPr>
            <w:tcW w:w="7920" w:type="dxa"/>
          </w:tcPr>
          <w:p w14:paraId="4A19A2D6" w14:textId="77777777" w:rsidR="00480963" w:rsidRPr="00653A4B" w:rsidRDefault="00480963" w:rsidP="004211A0">
            <w:pPr>
              <w:rPr>
                <w:rFonts w:ascii="Times New Roman" w:hAnsi="Times New Roman"/>
              </w:rPr>
            </w:pPr>
            <w:r w:rsidRPr="00653A4B">
              <w:rPr>
                <w:rFonts w:ascii="Times New Roman" w:hAnsi="Times New Roman"/>
              </w:rPr>
              <w:t>- Creating more evidence on adaptive social protection and informing design of adaptive social protection programs and systems</w:t>
            </w:r>
          </w:p>
          <w:p w14:paraId="5488C235" w14:textId="77777777" w:rsidR="00480963" w:rsidRPr="00653A4B" w:rsidRDefault="00480963" w:rsidP="004211A0">
            <w:pPr>
              <w:rPr>
                <w:rFonts w:ascii="Times New Roman" w:hAnsi="Times New Roman"/>
              </w:rPr>
            </w:pPr>
            <w:r w:rsidRPr="00653A4B">
              <w:rPr>
                <w:rFonts w:ascii="Times New Roman" w:hAnsi="Times New Roman"/>
              </w:rPr>
              <w:t>- Generate systematic knowledge and rigorous evidence on effectiveness of innovations and core components of adaptive social protection systems (both innovative pilots and programs implemented at scale)</w:t>
            </w:r>
          </w:p>
        </w:tc>
      </w:tr>
      <w:tr w:rsidR="00480963" w:rsidRPr="00B821AF" w14:paraId="7656B4BC" w14:textId="77777777" w:rsidTr="004211A0">
        <w:tc>
          <w:tcPr>
            <w:tcW w:w="4788" w:type="dxa"/>
          </w:tcPr>
          <w:p w14:paraId="1FE112C9" w14:textId="77777777" w:rsidR="00480963" w:rsidRPr="00653A4B" w:rsidRDefault="00480963" w:rsidP="004211A0">
            <w:pPr>
              <w:rPr>
                <w:rFonts w:ascii="Times New Roman" w:hAnsi="Times New Roman"/>
              </w:rPr>
            </w:pPr>
            <w:r w:rsidRPr="00653A4B">
              <w:rPr>
                <w:rFonts w:ascii="Times New Roman" w:hAnsi="Times New Roman"/>
              </w:rPr>
              <w:t>Dissemination and knowledge exchange/learning events</w:t>
            </w:r>
          </w:p>
        </w:tc>
        <w:tc>
          <w:tcPr>
            <w:tcW w:w="7920" w:type="dxa"/>
          </w:tcPr>
          <w:p w14:paraId="189A6663" w14:textId="77777777" w:rsidR="00480963" w:rsidRPr="00653A4B" w:rsidRDefault="00480963" w:rsidP="004211A0">
            <w:pPr>
              <w:rPr>
                <w:rFonts w:ascii="Times New Roman" w:hAnsi="Times New Roman"/>
              </w:rPr>
            </w:pPr>
            <w:r w:rsidRPr="00653A4B">
              <w:rPr>
                <w:rFonts w:ascii="Times New Roman" w:hAnsi="Times New Roman"/>
              </w:rPr>
              <w:t>- Increasing knowledge and awareness on adaptive social protection and informing design of adaptive social protection programs and systems</w:t>
            </w:r>
          </w:p>
        </w:tc>
      </w:tr>
      <w:tr w:rsidR="00480963" w:rsidRPr="00B821AF" w14:paraId="73E2D808" w14:textId="77777777" w:rsidTr="004211A0">
        <w:tc>
          <w:tcPr>
            <w:tcW w:w="4788" w:type="dxa"/>
          </w:tcPr>
          <w:p w14:paraId="77608927" w14:textId="77777777" w:rsidR="00480963" w:rsidRPr="00653A4B" w:rsidRDefault="00480963" w:rsidP="004211A0">
            <w:pPr>
              <w:rPr>
                <w:rFonts w:ascii="Times New Roman" w:hAnsi="Times New Roman"/>
                <w:b/>
              </w:rPr>
            </w:pPr>
            <w:r w:rsidRPr="00653A4B">
              <w:rPr>
                <w:rFonts w:ascii="Times New Roman" w:hAnsi="Times New Roman"/>
                <w:spacing w:val="-6"/>
              </w:rPr>
              <w:t>Regional platform for knowledge exchange through workshops and trainings (including COP)</w:t>
            </w:r>
          </w:p>
        </w:tc>
        <w:tc>
          <w:tcPr>
            <w:tcW w:w="7920" w:type="dxa"/>
          </w:tcPr>
          <w:p w14:paraId="4D7A9CEC" w14:textId="77777777" w:rsidR="00480963" w:rsidRPr="00653A4B" w:rsidRDefault="00480963" w:rsidP="004211A0">
            <w:pPr>
              <w:contextualSpacing/>
              <w:rPr>
                <w:rFonts w:ascii="Times New Roman" w:hAnsi="Times New Roman"/>
                <w:b/>
              </w:rPr>
            </w:pPr>
            <w:r w:rsidRPr="00653A4B">
              <w:rPr>
                <w:rFonts w:ascii="Times New Roman" w:hAnsi="Times New Roman"/>
              </w:rPr>
              <w:t>- Increasing knowledge and awareness on adaptive social protection and informing design of adaptive social protection programs and systems</w:t>
            </w:r>
          </w:p>
        </w:tc>
      </w:tr>
    </w:tbl>
    <w:p w14:paraId="6086A3FD" w14:textId="77777777" w:rsidR="00480963" w:rsidRDefault="00480963" w:rsidP="00480963">
      <w:pPr>
        <w:sectPr w:rsidR="00480963" w:rsidSect="009832A7">
          <w:pgSz w:w="15840" w:h="12240" w:orient="landscape"/>
          <w:pgMar w:top="1440" w:right="1260" w:bottom="1440" w:left="1260" w:header="720" w:footer="720" w:gutter="0"/>
          <w:cols w:space="720"/>
          <w:docGrid w:linePitch="360"/>
        </w:sectPr>
      </w:pPr>
    </w:p>
    <w:tbl>
      <w:tblPr>
        <w:tblpPr w:leftFromText="180" w:rightFromText="180" w:horzAnchor="margin" w:tblpY="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9"/>
      </w:tblGrid>
      <w:tr w:rsidR="00480963" w:rsidRPr="00A97B83" w14:paraId="21A88386" w14:textId="77777777" w:rsidTr="004211A0">
        <w:trPr>
          <w:trHeight w:val="8944"/>
        </w:trPr>
        <w:tc>
          <w:tcPr>
            <w:tcW w:w="9349" w:type="dxa"/>
          </w:tcPr>
          <w:p w14:paraId="284E0F22" w14:textId="77777777" w:rsidR="00480963" w:rsidRPr="001B7B70" w:rsidRDefault="00480963" w:rsidP="004211A0">
            <w:pPr>
              <w:widowControl w:val="0"/>
              <w:autoSpaceDE w:val="0"/>
              <w:autoSpaceDN w:val="0"/>
              <w:adjustRightInd w:val="0"/>
              <w:spacing w:after="0" w:line="240" w:lineRule="auto"/>
              <w:ind w:right="20"/>
              <w:jc w:val="center"/>
              <w:rPr>
                <w:rFonts w:ascii="Times New Roman" w:hAnsi="Times New Roman"/>
                <w:b/>
                <w:bCs/>
                <w:w w:val="99"/>
              </w:rPr>
            </w:pPr>
            <w:r w:rsidRPr="001B7B70">
              <w:rPr>
                <w:rFonts w:ascii="Times New Roman" w:hAnsi="Times New Roman"/>
                <w:b/>
                <w:bCs/>
              </w:rPr>
              <w:lastRenderedPageBreak/>
              <w:t xml:space="preserve">Sample </w:t>
            </w:r>
            <w:r>
              <w:rPr>
                <w:rFonts w:ascii="Times New Roman" w:hAnsi="Times New Roman"/>
                <w:b/>
                <w:bCs/>
              </w:rPr>
              <w:t xml:space="preserve">of </w:t>
            </w:r>
            <w:r w:rsidRPr="001B7B70">
              <w:rPr>
                <w:rFonts w:ascii="Times New Roman" w:hAnsi="Times New Roman"/>
                <w:b/>
                <w:bCs/>
              </w:rPr>
              <w:t>Design Features for Climate- and Disaster-Responsive Social Protection</w:t>
            </w:r>
          </w:p>
          <w:p w14:paraId="55A7463F" w14:textId="77777777" w:rsidR="00480963" w:rsidRPr="004A1DFF" w:rsidRDefault="00480963" w:rsidP="004211A0">
            <w:pPr>
              <w:widowControl w:val="0"/>
              <w:tabs>
                <w:tab w:val="left" w:pos="1240"/>
              </w:tabs>
              <w:autoSpaceDE w:val="0"/>
              <w:autoSpaceDN w:val="0"/>
              <w:adjustRightInd w:val="0"/>
              <w:spacing w:after="0"/>
              <w:ind w:left="89" w:right="80"/>
              <w:jc w:val="both"/>
              <w:rPr>
                <w:rFonts w:ascii="Times New Roman" w:hAnsi="Times New Roman"/>
                <w:sz w:val="20"/>
                <w:szCs w:val="20"/>
              </w:rPr>
            </w:pPr>
          </w:p>
          <w:p w14:paraId="0D3EAFE3" w14:textId="77777777" w:rsidR="00480963" w:rsidRPr="001B7B70" w:rsidRDefault="00480963" w:rsidP="004211A0">
            <w:pPr>
              <w:widowControl w:val="0"/>
              <w:tabs>
                <w:tab w:val="left" w:pos="1240"/>
              </w:tabs>
              <w:autoSpaceDE w:val="0"/>
              <w:autoSpaceDN w:val="0"/>
              <w:adjustRightInd w:val="0"/>
              <w:spacing w:after="0"/>
              <w:ind w:left="89" w:right="80"/>
              <w:jc w:val="both"/>
              <w:rPr>
                <w:rFonts w:ascii="Times New Roman" w:hAnsi="Times New Roman"/>
              </w:rPr>
            </w:pPr>
            <w:r w:rsidRPr="001B7B70">
              <w:rPr>
                <w:rFonts w:ascii="Times New Roman" w:hAnsi="Times New Roman"/>
                <w:i/>
                <w:iCs/>
              </w:rPr>
              <w:t xml:space="preserve">Design feature 1: Coordinating institutional capacity. </w:t>
            </w:r>
            <w:r w:rsidRPr="001B7B70">
              <w:rPr>
                <w:rFonts w:ascii="Times New Roman" w:hAnsi="Times New Roman"/>
              </w:rPr>
              <w:t xml:space="preserve">The policy platform </w:t>
            </w:r>
            <w:r>
              <w:rPr>
                <w:rFonts w:ascii="Times New Roman" w:hAnsi="Times New Roman"/>
              </w:rPr>
              <w:t>should</w:t>
            </w:r>
            <w:r w:rsidRPr="001B7B70">
              <w:rPr>
                <w:rFonts w:ascii="Times New Roman" w:hAnsi="Times New Roman"/>
              </w:rPr>
              <w:t xml:space="preserve"> facilitate coordination by relevant disaster risk management, climate change adaptation, and social protection agencies and actors, tapping the expertise and institutional capacity of each</w:t>
            </w:r>
            <w:r>
              <w:rPr>
                <w:rFonts w:ascii="Times New Roman" w:hAnsi="Times New Roman"/>
              </w:rPr>
              <w:t>.</w:t>
            </w:r>
            <w:r w:rsidRPr="001B7B70">
              <w:rPr>
                <w:rFonts w:ascii="Times New Roman" w:hAnsi="Times New Roman"/>
              </w:rPr>
              <w:t xml:space="preserve"> </w:t>
            </w:r>
          </w:p>
          <w:p w14:paraId="38EE5881" w14:textId="77777777" w:rsidR="00480963" w:rsidRPr="001B7B70" w:rsidRDefault="00480963" w:rsidP="004211A0">
            <w:pPr>
              <w:widowControl w:val="0"/>
              <w:tabs>
                <w:tab w:val="left" w:pos="1240"/>
              </w:tabs>
              <w:autoSpaceDE w:val="0"/>
              <w:autoSpaceDN w:val="0"/>
              <w:adjustRightInd w:val="0"/>
              <w:spacing w:after="0"/>
              <w:ind w:left="89" w:right="80"/>
              <w:jc w:val="both"/>
              <w:rPr>
                <w:rFonts w:ascii="Times New Roman" w:hAnsi="Times New Roman"/>
              </w:rPr>
            </w:pPr>
            <w:r w:rsidRPr="001B7B70">
              <w:rPr>
                <w:rFonts w:ascii="Times New Roman" w:hAnsi="Times New Roman"/>
              </w:rPr>
              <w:t xml:space="preserve"> </w:t>
            </w:r>
          </w:p>
          <w:p w14:paraId="2AC619D1" w14:textId="77777777" w:rsidR="00480963" w:rsidRPr="001B7B70" w:rsidRDefault="00480963" w:rsidP="004211A0">
            <w:pPr>
              <w:widowControl w:val="0"/>
              <w:tabs>
                <w:tab w:val="left" w:pos="1240"/>
              </w:tabs>
              <w:autoSpaceDE w:val="0"/>
              <w:autoSpaceDN w:val="0"/>
              <w:adjustRightInd w:val="0"/>
              <w:spacing w:after="0"/>
              <w:ind w:left="89" w:right="80"/>
              <w:jc w:val="both"/>
              <w:rPr>
                <w:rFonts w:ascii="Times New Roman" w:hAnsi="Times New Roman"/>
              </w:rPr>
            </w:pPr>
            <w:r w:rsidRPr="001B7B70">
              <w:rPr>
                <w:rFonts w:ascii="Times New Roman" w:hAnsi="Times New Roman"/>
                <w:i/>
                <w:iCs/>
              </w:rPr>
              <w:t xml:space="preserve">Design feature 2: Ensuring scalability and flexibility. </w:t>
            </w:r>
            <w:r w:rsidRPr="001B7B70">
              <w:rPr>
                <w:rFonts w:ascii="Times New Roman" w:hAnsi="Times New Roman"/>
              </w:rPr>
              <w:t xml:space="preserve">Programs </w:t>
            </w:r>
            <w:r>
              <w:rPr>
                <w:rFonts w:ascii="Times New Roman" w:hAnsi="Times New Roman"/>
              </w:rPr>
              <w:t>should</w:t>
            </w:r>
            <w:r w:rsidRPr="001B7B70">
              <w:rPr>
                <w:rFonts w:ascii="Times New Roman" w:hAnsi="Times New Roman"/>
              </w:rPr>
              <w:t xml:space="preserve"> be flexible enough to be rapidly scaled up during a disaster and scaled back once the crisis is over. They </w:t>
            </w:r>
            <w:r>
              <w:rPr>
                <w:rFonts w:ascii="Times New Roman" w:hAnsi="Times New Roman"/>
              </w:rPr>
              <w:t>should</w:t>
            </w:r>
            <w:r w:rsidRPr="001B7B70">
              <w:rPr>
                <w:rFonts w:ascii="Times New Roman" w:hAnsi="Times New Roman"/>
              </w:rPr>
              <w:t xml:space="preserve"> be capable of increasing support to existing beneficiaries in the event of major shocks. Achieving scalability requires targeting, registry, and payment systems that can identify, enroll, and make transfers to additional eligible participants. It also requires funding arrangements that can mobilize adequate resources on short notice. </w:t>
            </w:r>
          </w:p>
          <w:p w14:paraId="0CD92F4F" w14:textId="77777777" w:rsidR="00480963" w:rsidRPr="001B7B70" w:rsidRDefault="00480963" w:rsidP="004211A0">
            <w:pPr>
              <w:widowControl w:val="0"/>
              <w:tabs>
                <w:tab w:val="left" w:pos="1240"/>
              </w:tabs>
              <w:autoSpaceDE w:val="0"/>
              <w:autoSpaceDN w:val="0"/>
              <w:adjustRightInd w:val="0"/>
              <w:spacing w:after="0"/>
              <w:ind w:left="89" w:right="80"/>
              <w:jc w:val="both"/>
              <w:rPr>
                <w:rFonts w:ascii="Times New Roman" w:hAnsi="Times New Roman"/>
              </w:rPr>
            </w:pPr>
          </w:p>
          <w:p w14:paraId="02F8AF03" w14:textId="77777777" w:rsidR="00480963" w:rsidRPr="001B7B70" w:rsidRDefault="00480963" w:rsidP="004211A0">
            <w:pPr>
              <w:widowControl w:val="0"/>
              <w:tabs>
                <w:tab w:val="left" w:pos="1240"/>
              </w:tabs>
              <w:autoSpaceDE w:val="0"/>
              <w:autoSpaceDN w:val="0"/>
              <w:adjustRightInd w:val="0"/>
              <w:spacing w:after="0"/>
              <w:ind w:left="89" w:right="80"/>
              <w:jc w:val="both"/>
              <w:rPr>
                <w:rFonts w:ascii="Times New Roman" w:hAnsi="Times New Roman"/>
              </w:rPr>
            </w:pPr>
            <w:r w:rsidRPr="001B7B70">
              <w:rPr>
                <w:rFonts w:ascii="Times New Roman" w:hAnsi="Times New Roman"/>
                <w:i/>
                <w:iCs/>
              </w:rPr>
              <w:t>Design feature 3: Targeting households that are most vul</w:t>
            </w:r>
            <w:r w:rsidRPr="001B7B70">
              <w:rPr>
                <w:rFonts w:ascii="Times New Roman" w:hAnsi="Times New Roman"/>
                <w:i/>
                <w:iCs/>
              </w:rPr>
              <w:softHyphen/>
              <w:t xml:space="preserve">nerable to natural disasters and climate change-related risks. </w:t>
            </w:r>
            <w:r w:rsidRPr="001B7B70">
              <w:rPr>
                <w:rFonts w:ascii="Times New Roman" w:hAnsi="Times New Roman"/>
              </w:rPr>
              <w:t>Disaster- and climate-aware targeting uses area- and household-level data on climate exposure to inform targeting and distinguish the temporarily from the chronically poor. Such targeting requires incorpo</w:t>
            </w:r>
            <w:r w:rsidRPr="001B7B70">
              <w:rPr>
                <w:rFonts w:ascii="Times New Roman" w:hAnsi="Times New Roman"/>
              </w:rPr>
              <w:softHyphen/>
              <w:t xml:space="preserve">rating disaster- and climate-related vulnerabilities into beneficiary selection criteria. </w:t>
            </w:r>
          </w:p>
          <w:p w14:paraId="195EBA3E" w14:textId="77777777" w:rsidR="00480963" w:rsidRPr="001B7B70" w:rsidRDefault="00480963" w:rsidP="004211A0">
            <w:pPr>
              <w:widowControl w:val="0"/>
              <w:tabs>
                <w:tab w:val="left" w:pos="1240"/>
              </w:tabs>
              <w:autoSpaceDE w:val="0"/>
              <w:autoSpaceDN w:val="0"/>
              <w:adjustRightInd w:val="0"/>
              <w:spacing w:after="0"/>
              <w:ind w:left="89" w:right="80"/>
              <w:jc w:val="both"/>
              <w:rPr>
                <w:rFonts w:ascii="Times New Roman" w:hAnsi="Times New Roman"/>
              </w:rPr>
            </w:pPr>
          </w:p>
          <w:p w14:paraId="621BA02F" w14:textId="77777777" w:rsidR="00480963" w:rsidRPr="001B7B70" w:rsidRDefault="00480963" w:rsidP="004211A0">
            <w:pPr>
              <w:widowControl w:val="0"/>
              <w:tabs>
                <w:tab w:val="left" w:pos="1240"/>
              </w:tabs>
              <w:autoSpaceDE w:val="0"/>
              <w:autoSpaceDN w:val="0"/>
              <w:adjustRightInd w:val="0"/>
              <w:spacing w:after="0"/>
              <w:ind w:left="89" w:right="80"/>
              <w:jc w:val="both"/>
              <w:rPr>
                <w:rFonts w:ascii="Times New Roman" w:hAnsi="Times New Roman"/>
              </w:rPr>
            </w:pPr>
            <w:r w:rsidRPr="001B7B70">
              <w:rPr>
                <w:rFonts w:ascii="Times New Roman" w:hAnsi="Times New Roman"/>
                <w:i/>
                <w:iCs/>
              </w:rPr>
              <w:t xml:space="preserve">Design feature 4: Ensuring good governance and accountability. </w:t>
            </w:r>
            <w:r w:rsidRPr="001B7B70">
              <w:rPr>
                <w:rFonts w:ascii="Times New Roman" w:hAnsi="Times New Roman"/>
              </w:rPr>
              <w:t xml:space="preserve">The increase in disaster risk and the likelihood and severity of climate change–related events puts pressures on social protection systems, widening the potential for leakage, fraud, and malpractice. More attention </w:t>
            </w:r>
            <w:r>
              <w:rPr>
                <w:rFonts w:ascii="Times New Roman" w:hAnsi="Times New Roman"/>
              </w:rPr>
              <w:t>should</w:t>
            </w:r>
            <w:r w:rsidRPr="001B7B70">
              <w:rPr>
                <w:rFonts w:ascii="Times New Roman" w:hAnsi="Times New Roman"/>
              </w:rPr>
              <w:t xml:space="preserve"> be paid to governance and accountability mechanisms, including through extensive communi</w:t>
            </w:r>
            <w:r w:rsidRPr="001B7B70">
              <w:rPr>
                <w:rFonts w:ascii="Times New Roman" w:hAnsi="Times New Roman"/>
              </w:rPr>
              <w:softHyphen/>
              <w:t xml:space="preserve">cation with, outreach to, and training of beneficiaries and implementers. </w:t>
            </w:r>
          </w:p>
          <w:p w14:paraId="58DD1CBD" w14:textId="77777777" w:rsidR="00480963" w:rsidRPr="001B7B70" w:rsidRDefault="00480963" w:rsidP="004211A0">
            <w:pPr>
              <w:widowControl w:val="0"/>
              <w:tabs>
                <w:tab w:val="left" w:pos="1240"/>
              </w:tabs>
              <w:autoSpaceDE w:val="0"/>
              <w:autoSpaceDN w:val="0"/>
              <w:adjustRightInd w:val="0"/>
              <w:spacing w:after="0"/>
              <w:ind w:left="89" w:right="80"/>
              <w:jc w:val="both"/>
              <w:rPr>
                <w:rFonts w:ascii="Times New Roman" w:hAnsi="Times New Roman"/>
              </w:rPr>
            </w:pPr>
          </w:p>
          <w:p w14:paraId="35A46D8E" w14:textId="77777777" w:rsidR="00480963" w:rsidRDefault="00480963" w:rsidP="004211A0">
            <w:pPr>
              <w:widowControl w:val="0"/>
              <w:tabs>
                <w:tab w:val="left" w:pos="1240"/>
              </w:tabs>
              <w:autoSpaceDE w:val="0"/>
              <w:autoSpaceDN w:val="0"/>
              <w:adjustRightInd w:val="0"/>
              <w:spacing w:after="0"/>
              <w:ind w:left="89" w:right="80"/>
              <w:jc w:val="both"/>
              <w:rPr>
                <w:rFonts w:ascii="Times New Roman" w:hAnsi="Times New Roman"/>
              </w:rPr>
            </w:pPr>
            <w:r w:rsidRPr="001B7B70">
              <w:rPr>
                <w:rFonts w:ascii="Times New Roman" w:hAnsi="Times New Roman"/>
                <w:i/>
                <w:iCs/>
              </w:rPr>
              <w:t xml:space="preserve">Design feature 5: Increasing adaptive capacity at the household and community level. </w:t>
            </w:r>
            <w:r w:rsidRPr="001B7B70">
              <w:rPr>
                <w:rFonts w:ascii="Times New Roman" w:hAnsi="Times New Roman"/>
              </w:rPr>
              <w:t>Communities’ social, physical, and natural assets need to be strengthened in ways that increase resilience to shocks and support viable livelihoods to ensure long-term sustainability</w:t>
            </w:r>
            <w:r>
              <w:rPr>
                <w:rFonts w:ascii="Times New Roman" w:hAnsi="Times New Roman"/>
              </w:rPr>
              <w:t>.</w:t>
            </w:r>
            <w:r w:rsidRPr="001B7B70">
              <w:rPr>
                <w:rFonts w:ascii="Times New Roman" w:hAnsi="Times New Roman"/>
              </w:rPr>
              <w:t xml:space="preserve"> </w:t>
            </w:r>
          </w:p>
          <w:p w14:paraId="000BB3D6" w14:textId="77777777" w:rsidR="00480963" w:rsidRDefault="00480963" w:rsidP="004211A0">
            <w:pPr>
              <w:widowControl w:val="0"/>
              <w:tabs>
                <w:tab w:val="left" w:pos="1240"/>
              </w:tabs>
              <w:autoSpaceDE w:val="0"/>
              <w:autoSpaceDN w:val="0"/>
              <w:adjustRightInd w:val="0"/>
              <w:spacing w:after="0"/>
              <w:ind w:left="89" w:right="80"/>
              <w:jc w:val="both"/>
              <w:rPr>
                <w:rFonts w:ascii="Times New Roman" w:hAnsi="Times New Roman"/>
                <w:sz w:val="20"/>
                <w:szCs w:val="20"/>
              </w:rPr>
            </w:pPr>
            <w:r>
              <w:rPr>
                <w:rFonts w:ascii="Times New Roman" w:hAnsi="Times New Roman"/>
                <w:sz w:val="20"/>
                <w:szCs w:val="20"/>
              </w:rPr>
              <w:t xml:space="preserve">Source: </w:t>
            </w:r>
            <w:r w:rsidRPr="001B7B70">
              <w:rPr>
                <w:rFonts w:ascii="Times New Roman" w:hAnsi="Times New Roman"/>
                <w:i/>
                <w:sz w:val="20"/>
                <w:szCs w:val="20"/>
              </w:rPr>
              <w:t>Building Resilience to Disaster and Climate Change through Social Protection</w:t>
            </w:r>
            <w:r>
              <w:rPr>
                <w:rFonts w:ascii="Times New Roman" w:hAnsi="Times New Roman"/>
                <w:sz w:val="20"/>
                <w:szCs w:val="20"/>
              </w:rPr>
              <w:t xml:space="preserve">, World Bank, May, 2013. </w:t>
            </w:r>
          </w:p>
          <w:p w14:paraId="5BFEC4A6" w14:textId="77777777" w:rsidR="00480963" w:rsidRPr="001B7B70" w:rsidRDefault="00480963" w:rsidP="004211A0">
            <w:pPr>
              <w:widowControl w:val="0"/>
              <w:tabs>
                <w:tab w:val="left" w:pos="1240"/>
              </w:tabs>
              <w:autoSpaceDE w:val="0"/>
              <w:autoSpaceDN w:val="0"/>
              <w:adjustRightInd w:val="0"/>
              <w:spacing w:after="0"/>
              <w:ind w:left="89" w:right="80"/>
              <w:jc w:val="both"/>
              <w:rPr>
                <w:rFonts w:ascii="Times New Roman" w:hAnsi="Times New Roman"/>
                <w:sz w:val="20"/>
                <w:szCs w:val="20"/>
              </w:rPr>
            </w:pPr>
            <w:r>
              <w:rPr>
                <w:rFonts w:ascii="Times New Roman" w:hAnsi="Times New Roman"/>
                <w:sz w:val="20"/>
                <w:szCs w:val="20"/>
              </w:rPr>
              <w:t xml:space="preserve">See also </w:t>
            </w:r>
            <w:r w:rsidRPr="001B7B70">
              <w:rPr>
                <w:rFonts w:ascii="Times New Roman" w:hAnsi="Times New Roman"/>
                <w:i/>
                <w:sz w:val="20"/>
                <w:szCs w:val="20"/>
              </w:rPr>
              <w:t>Climate-Responsive Social Protection</w:t>
            </w:r>
            <w:r>
              <w:rPr>
                <w:rFonts w:ascii="Times New Roman" w:hAnsi="Times New Roman"/>
                <w:sz w:val="20"/>
                <w:szCs w:val="20"/>
              </w:rPr>
              <w:t xml:space="preserve">, </w:t>
            </w:r>
            <w:r w:rsidRPr="001B7B70">
              <w:rPr>
                <w:rFonts w:ascii="Times New Roman" w:hAnsi="Times New Roman"/>
                <w:sz w:val="20"/>
                <w:szCs w:val="20"/>
              </w:rPr>
              <w:t>Anne T. Kuriakose, Rasmus Heltberg, William Wiseman,</w:t>
            </w:r>
          </w:p>
          <w:p w14:paraId="57CAFF14" w14:textId="77777777" w:rsidR="00480963" w:rsidRPr="00A97B83" w:rsidRDefault="00480963" w:rsidP="004211A0">
            <w:pPr>
              <w:widowControl w:val="0"/>
              <w:tabs>
                <w:tab w:val="left" w:pos="1240"/>
              </w:tabs>
              <w:autoSpaceDE w:val="0"/>
              <w:autoSpaceDN w:val="0"/>
              <w:adjustRightInd w:val="0"/>
              <w:spacing w:after="0"/>
              <w:ind w:left="89" w:right="80"/>
              <w:jc w:val="both"/>
              <w:rPr>
                <w:rFonts w:ascii="Times New Roman" w:hAnsi="Times New Roman"/>
                <w:sz w:val="20"/>
                <w:szCs w:val="20"/>
              </w:rPr>
            </w:pPr>
            <w:r w:rsidRPr="001B7B70">
              <w:rPr>
                <w:rFonts w:ascii="Times New Roman" w:hAnsi="Times New Roman"/>
                <w:sz w:val="20"/>
                <w:szCs w:val="20"/>
              </w:rPr>
              <w:t xml:space="preserve">Cecilia </w:t>
            </w:r>
            <w:proofErr w:type="spellStart"/>
            <w:r w:rsidRPr="001B7B70">
              <w:rPr>
                <w:rFonts w:ascii="Times New Roman" w:hAnsi="Times New Roman"/>
                <w:sz w:val="20"/>
                <w:szCs w:val="20"/>
              </w:rPr>
              <w:t>Costella</w:t>
            </w:r>
            <w:proofErr w:type="spellEnd"/>
            <w:r w:rsidRPr="001B7B70">
              <w:rPr>
                <w:rFonts w:ascii="Times New Roman" w:hAnsi="Times New Roman"/>
                <w:sz w:val="20"/>
                <w:szCs w:val="20"/>
              </w:rPr>
              <w:t>, Rachel Cipryk and Sabine Cornelius</w:t>
            </w:r>
            <w:r>
              <w:rPr>
                <w:rFonts w:ascii="Times New Roman" w:hAnsi="Times New Roman"/>
                <w:sz w:val="20"/>
                <w:szCs w:val="20"/>
              </w:rPr>
              <w:t>,</w:t>
            </w:r>
            <w:r w:rsidRPr="001B7B70">
              <w:rPr>
                <w:rFonts w:ascii="Times New Roman" w:hAnsi="Times New Roman"/>
                <w:sz w:val="20"/>
                <w:szCs w:val="20"/>
              </w:rPr>
              <w:t xml:space="preserve"> Development Policy Review, 2013, 31 (S2): o19-o34</w:t>
            </w:r>
            <w:r>
              <w:rPr>
                <w:rFonts w:ascii="Times New Roman" w:hAnsi="Times New Roman"/>
                <w:sz w:val="20"/>
                <w:szCs w:val="20"/>
              </w:rPr>
              <w:t xml:space="preserve"> (</w:t>
            </w:r>
            <w:hyperlink r:id="rId10" w:history="1">
              <w:r w:rsidRPr="00B67A87">
                <w:rPr>
                  <w:rStyle w:val="Hyperlink"/>
                  <w:rFonts w:ascii="Times New Roman" w:hAnsi="Times New Roman"/>
                  <w:sz w:val="20"/>
                  <w:szCs w:val="20"/>
                </w:rPr>
                <w:t>http://onlinelibrary.wiley.com/doi/10.1111/dpr.12037/pdf</w:t>
              </w:r>
            </w:hyperlink>
            <w:r>
              <w:rPr>
                <w:rFonts w:ascii="Times New Roman" w:hAnsi="Times New Roman"/>
                <w:sz w:val="20"/>
                <w:szCs w:val="20"/>
              </w:rPr>
              <w:t xml:space="preserve">) </w:t>
            </w:r>
          </w:p>
        </w:tc>
      </w:tr>
    </w:tbl>
    <w:p w14:paraId="6B1DE03F" w14:textId="77777777" w:rsidR="00480963" w:rsidRDefault="00480963" w:rsidP="00480963">
      <w:pPr>
        <w:rPr>
          <w:rFonts w:ascii="Times New Roman" w:hAnsi="Times New Roman"/>
          <w:sz w:val="24"/>
          <w:szCs w:val="24"/>
        </w:rPr>
      </w:pPr>
    </w:p>
    <w:p w14:paraId="587EC934" w14:textId="77777777" w:rsidR="00480963" w:rsidRDefault="00480963" w:rsidP="00FB0C78">
      <w:pPr>
        <w:rPr>
          <w:rFonts w:ascii="Times New Roman" w:hAnsi="Times New Roman"/>
          <w:sz w:val="24"/>
          <w:szCs w:val="24"/>
        </w:rPr>
      </w:pPr>
    </w:p>
    <w:sectPr w:rsidR="004809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D1611" w14:textId="77777777" w:rsidR="00F72F89" w:rsidRDefault="00F72F89" w:rsidP="003454F8">
      <w:pPr>
        <w:spacing w:after="0" w:line="240" w:lineRule="auto"/>
      </w:pPr>
      <w:r>
        <w:separator/>
      </w:r>
    </w:p>
  </w:endnote>
  <w:endnote w:type="continuationSeparator" w:id="0">
    <w:p w14:paraId="03085AA9" w14:textId="77777777" w:rsidR="00F72F89" w:rsidRDefault="00F72F89" w:rsidP="0034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667525"/>
      <w:docPartObj>
        <w:docPartGallery w:val="Page Numbers (Bottom of Page)"/>
        <w:docPartUnique/>
      </w:docPartObj>
    </w:sdtPr>
    <w:sdtEndPr>
      <w:rPr>
        <w:noProof/>
      </w:rPr>
    </w:sdtEndPr>
    <w:sdtContent>
      <w:p w14:paraId="21FA5EB5" w14:textId="77777777" w:rsidR="00480963" w:rsidRDefault="00480963">
        <w:pPr>
          <w:pStyle w:val="Footer"/>
          <w:jc w:val="center"/>
        </w:pPr>
        <w:r>
          <w:fldChar w:fldCharType="begin"/>
        </w:r>
        <w:r>
          <w:instrText xml:space="preserve"> PAGE   \* MERGEFORMAT </w:instrText>
        </w:r>
        <w:r>
          <w:fldChar w:fldCharType="separate"/>
        </w:r>
        <w:r w:rsidR="0068739E">
          <w:rPr>
            <w:noProof/>
          </w:rPr>
          <w:t>2</w:t>
        </w:r>
        <w:r>
          <w:rPr>
            <w:noProof/>
          </w:rPr>
          <w:fldChar w:fldCharType="end"/>
        </w:r>
      </w:p>
    </w:sdtContent>
  </w:sdt>
  <w:p w14:paraId="1D0FF722" w14:textId="77777777" w:rsidR="00480963" w:rsidRDefault="004809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96D8C" w14:textId="77777777" w:rsidR="00F72F89" w:rsidRDefault="00F72F89" w:rsidP="003454F8">
      <w:pPr>
        <w:spacing w:after="0" w:line="240" w:lineRule="auto"/>
      </w:pPr>
      <w:r>
        <w:separator/>
      </w:r>
    </w:p>
  </w:footnote>
  <w:footnote w:type="continuationSeparator" w:id="0">
    <w:p w14:paraId="3FAC7EFE" w14:textId="77777777" w:rsidR="00F72F89" w:rsidRDefault="00F72F89" w:rsidP="003454F8">
      <w:pPr>
        <w:spacing w:after="0" w:line="240" w:lineRule="auto"/>
      </w:pPr>
      <w:r>
        <w:continuationSeparator/>
      </w:r>
    </w:p>
  </w:footnote>
  <w:footnote w:id="1">
    <w:p w14:paraId="70963490" w14:textId="77777777" w:rsidR="003454F8" w:rsidRPr="001800DD" w:rsidRDefault="003454F8" w:rsidP="003454F8">
      <w:pPr>
        <w:pStyle w:val="ListParagraph"/>
        <w:spacing w:after="0" w:line="240" w:lineRule="auto"/>
        <w:ind w:left="0"/>
        <w:jc w:val="both"/>
        <w:rPr>
          <w:rFonts w:ascii="Times New Roman" w:hAnsi="Times New Roman"/>
          <w:sz w:val="20"/>
          <w:szCs w:val="20"/>
          <w:lang w:eastAsia="en-GB"/>
        </w:rPr>
      </w:pPr>
      <w:r w:rsidRPr="009E0E5E">
        <w:rPr>
          <w:rStyle w:val="FootnoteReference"/>
          <w:rFonts w:ascii="Times New Roman" w:hAnsi="Times New Roman"/>
          <w:sz w:val="20"/>
          <w:szCs w:val="20"/>
        </w:rPr>
        <w:footnoteRef/>
      </w:r>
      <w:r w:rsidRPr="009E0E5E">
        <w:rPr>
          <w:rFonts w:ascii="Times New Roman" w:hAnsi="Times New Roman"/>
          <w:sz w:val="20"/>
          <w:szCs w:val="20"/>
        </w:rPr>
        <w:t xml:space="preserve"> The ASPP </w:t>
      </w:r>
      <w:r w:rsidRPr="009E0E5E">
        <w:rPr>
          <w:rFonts w:ascii="Times New Roman" w:hAnsi="Times New Roman"/>
          <w:sz w:val="20"/>
          <w:szCs w:val="20"/>
          <w:lang w:eastAsia="en-GB"/>
        </w:rPr>
        <w:t xml:space="preserve">is </w:t>
      </w:r>
      <w:r>
        <w:rPr>
          <w:rFonts w:ascii="Times New Roman" w:hAnsi="Times New Roman"/>
          <w:sz w:val="20"/>
          <w:szCs w:val="20"/>
          <w:lang w:eastAsia="en-GB"/>
        </w:rPr>
        <w:t xml:space="preserve">funded by </w:t>
      </w:r>
      <w:r w:rsidRPr="009E0E5E">
        <w:rPr>
          <w:rFonts w:ascii="Times New Roman" w:hAnsi="Times New Roman"/>
          <w:sz w:val="20"/>
          <w:szCs w:val="20"/>
          <w:lang w:eastAsia="en-GB"/>
        </w:rPr>
        <w:t>a multi-donor trust fund (MDTF).</w:t>
      </w:r>
      <w:r w:rsidRPr="001800DD">
        <w:rPr>
          <w:rFonts w:ascii="Times New Roman" w:hAnsi="Times New Roman"/>
          <w:sz w:val="20"/>
          <w:szCs w:val="20"/>
          <w:lang w:eastAsia="en-GB"/>
        </w:rPr>
        <w:t xml:space="preserve"> The trust fund is managed by the World Bank, and DfID has committed to provide funding of £43 million (about US$ 75 million) over four years (2014-2018). More donors are expected to come on board during implementation. </w:t>
      </w:r>
    </w:p>
    <w:p w14:paraId="4D6B7524" w14:textId="77777777" w:rsidR="003454F8" w:rsidRDefault="003454F8" w:rsidP="003454F8">
      <w:pPr>
        <w:pStyle w:val="FootnoteText"/>
      </w:pPr>
    </w:p>
  </w:footnote>
  <w:footnote w:id="2">
    <w:p w14:paraId="7430C433" w14:textId="77777777" w:rsidR="00480963" w:rsidRPr="002177EB" w:rsidRDefault="00480963" w:rsidP="00480963">
      <w:pPr>
        <w:pStyle w:val="FootnoteText"/>
        <w:rPr>
          <w:rFonts w:ascii="Times New Roman" w:hAnsi="Times New Roman"/>
          <w:sz w:val="18"/>
          <w:szCs w:val="18"/>
        </w:rPr>
      </w:pPr>
      <w:r w:rsidRPr="002177EB">
        <w:rPr>
          <w:rStyle w:val="FootnoteReference"/>
          <w:rFonts w:ascii="Times New Roman" w:hAnsi="Times New Roman"/>
          <w:sz w:val="18"/>
          <w:szCs w:val="18"/>
        </w:rPr>
        <w:footnoteRef/>
      </w:r>
      <w:r w:rsidRPr="002177EB">
        <w:rPr>
          <w:rFonts w:ascii="Times New Roman" w:hAnsi="Times New Roman"/>
          <w:sz w:val="18"/>
          <w:szCs w:val="18"/>
        </w:rPr>
        <w:t xml:space="preserve"> Resilience, Equity, and Opportunity, The World Bank 2012-2022 Social Protection and Labor Strategy, </w:t>
      </w:r>
    </w:p>
  </w:footnote>
  <w:footnote w:id="3">
    <w:p w14:paraId="0DE3C75A" w14:textId="77777777" w:rsidR="00480963" w:rsidRPr="00644C9B" w:rsidRDefault="00480963" w:rsidP="00480963">
      <w:pPr>
        <w:pStyle w:val="FootnoteText"/>
      </w:pPr>
      <w:r w:rsidRPr="002177EB">
        <w:rPr>
          <w:rStyle w:val="FootnoteReference"/>
          <w:rFonts w:ascii="Times New Roman" w:hAnsi="Times New Roman"/>
          <w:sz w:val="18"/>
          <w:szCs w:val="18"/>
        </w:rPr>
        <w:footnoteRef/>
      </w:r>
      <w:r w:rsidRPr="002177EB">
        <w:rPr>
          <w:rFonts w:ascii="Times New Roman" w:hAnsi="Times New Roman"/>
          <w:sz w:val="18"/>
          <w:szCs w:val="18"/>
        </w:rPr>
        <w:t xml:space="preserve"> Managing Risk, Promoting Growth: Developing Systems for Social Protection in Africa, The World Bank’s Africa Social Protection Strategy 2012–2022, June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36DAE" w14:textId="77777777" w:rsidR="00480963" w:rsidRDefault="00480963">
    <w:pPr>
      <w:pStyle w:val="Header"/>
    </w:pPr>
  </w:p>
  <w:p w14:paraId="5F73AFEF" w14:textId="77777777" w:rsidR="00480963" w:rsidRDefault="004809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85E6C"/>
    <w:multiLevelType w:val="hybridMultilevel"/>
    <w:tmpl w:val="212039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C4FF2"/>
    <w:multiLevelType w:val="hybridMultilevel"/>
    <w:tmpl w:val="E2289F28"/>
    <w:lvl w:ilvl="0" w:tplc="5ACCC03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3F4868"/>
    <w:multiLevelType w:val="hybridMultilevel"/>
    <w:tmpl w:val="1B38831E"/>
    <w:lvl w:ilvl="0" w:tplc="70001B80">
      <w:start w:val="1"/>
      <w:numFmt w:val="upperLetter"/>
      <w:pStyle w:val="Heading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220133E"/>
    <w:multiLevelType w:val="hybridMultilevel"/>
    <w:tmpl w:val="84BCA05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F48DE"/>
    <w:multiLevelType w:val="hybridMultilevel"/>
    <w:tmpl w:val="F99EB8F4"/>
    <w:lvl w:ilvl="0" w:tplc="01BE58AC">
      <w:start w:val="1"/>
      <w:numFmt w:val="upp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E1E93"/>
    <w:multiLevelType w:val="hybridMultilevel"/>
    <w:tmpl w:val="45789404"/>
    <w:lvl w:ilvl="0" w:tplc="04090001">
      <w:start w:val="1"/>
      <w:numFmt w:val="bullet"/>
      <w:lvlText w:val=""/>
      <w:lvlJc w:val="left"/>
      <w:pPr>
        <w:tabs>
          <w:tab w:val="num" w:pos="2952"/>
        </w:tabs>
        <w:ind w:left="2952" w:hanging="360"/>
      </w:pPr>
      <w:rPr>
        <w:rFonts w:ascii="Symbol" w:hAnsi="Symbol" w:hint="default"/>
      </w:rPr>
    </w:lvl>
    <w:lvl w:ilvl="1" w:tplc="04090003" w:tentative="1">
      <w:start w:val="1"/>
      <w:numFmt w:val="bullet"/>
      <w:lvlText w:val="o"/>
      <w:lvlJc w:val="left"/>
      <w:pPr>
        <w:tabs>
          <w:tab w:val="num" w:pos="3672"/>
        </w:tabs>
        <w:ind w:left="3672" w:hanging="360"/>
      </w:pPr>
      <w:rPr>
        <w:rFonts w:ascii="Courier New" w:hAnsi="Courier New" w:hint="default"/>
      </w:rPr>
    </w:lvl>
    <w:lvl w:ilvl="2" w:tplc="04090005" w:tentative="1">
      <w:start w:val="1"/>
      <w:numFmt w:val="bullet"/>
      <w:lvlText w:val=""/>
      <w:lvlJc w:val="left"/>
      <w:pPr>
        <w:tabs>
          <w:tab w:val="num" w:pos="4392"/>
        </w:tabs>
        <w:ind w:left="4392" w:hanging="360"/>
      </w:pPr>
      <w:rPr>
        <w:rFonts w:ascii="Wingdings" w:hAnsi="Wingdings" w:hint="default"/>
      </w:rPr>
    </w:lvl>
    <w:lvl w:ilvl="3" w:tplc="04090001" w:tentative="1">
      <w:start w:val="1"/>
      <w:numFmt w:val="bullet"/>
      <w:lvlText w:val=""/>
      <w:lvlJc w:val="left"/>
      <w:pPr>
        <w:tabs>
          <w:tab w:val="num" w:pos="5112"/>
        </w:tabs>
        <w:ind w:left="5112" w:hanging="360"/>
      </w:pPr>
      <w:rPr>
        <w:rFonts w:ascii="Symbol" w:hAnsi="Symbol" w:hint="default"/>
      </w:rPr>
    </w:lvl>
    <w:lvl w:ilvl="4" w:tplc="04090003" w:tentative="1">
      <w:start w:val="1"/>
      <w:numFmt w:val="bullet"/>
      <w:lvlText w:val="o"/>
      <w:lvlJc w:val="left"/>
      <w:pPr>
        <w:tabs>
          <w:tab w:val="num" w:pos="5832"/>
        </w:tabs>
        <w:ind w:left="5832" w:hanging="360"/>
      </w:pPr>
      <w:rPr>
        <w:rFonts w:ascii="Courier New" w:hAnsi="Courier New" w:hint="default"/>
      </w:rPr>
    </w:lvl>
    <w:lvl w:ilvl="5" w:tplc="04090005" w:tentative="1">
      <w:start w:val="1"/>
      <w:numFmt w:val="bullet"/>
      <w:lvlText w:val=""/>
      <w:lvlJc w:val="left"/>
      <w:pPr>
        <w:tabs>
          <w:tab w:val="num" w:pos="6552"/>
        </w:tabs>
        <w:ind w:left="6552" w:hanging="360"/>
      </w:pPr>
      <w:rPr>
        <w:rFonts w:ascii="Wingdings" w:hAnsi="Wingdings" w:hint="default"/>
      </w:rPr>
    </w:lvl>
    <w:lvl w:ilvl="6" w:tplc="04090001" w:tentative="1">
      <w:start w:val="1"/>
      <w:numFmt w:val="bullet"/>
      <w:lvlText w:val=""/>
      <w:lvlJc w:val="left"/>
      <w:pPr>
        <w:tabs>
          <w:tab w:val="num" w:pos="7272"/>
        </w:tabs>
        <w:ind w:left="7272" w:hanging="360"/>
      </w:pPr>
      <w:rPr>
        <w:rFonts w:ascii="Symbol" w:hAnsi="Symbol" w:hint="default"/>
      </w:rPr>
    </w:lvl>
    <w:lvl w:ilvl="7" w:tplc="04090003" w:tentative="1">
      <w:start w:val="1"/>
      <w:numFmt w:val="bullet"/>
      <w:lvlText w:val="o"/>
      <w:lvlJc w:val="left"/>
      <w:pPr>
        <w:tabs>
          <w:tab w:val="num" w:pos="7992"/>
        </w:tabs>
        <w:ind w:left="7992" w:hanging="360"/>
      </w:pPr>
      <w:rPr>
        <w:rFonts w:ascii="Courier New" w:hAnsi="Courier New" w:hint="default"/>
      </w:rPr>
    </w:lvl>
    <w:lvl w:ilvl="8" w:tplc="04090005" w:tentative="1">
      <w:start w:val="1"/>
      <w:numFmt w:val="bullet"/>
      <w:lvlText w:val=""/>
      <w:lvlJc w:val="left"/>
      <w:pPr>
        <w:tabs>
          <w:tab w:val="num" w:pos="8712"/>
        </w:tabs>
        <w:ind w:left="8712" w:hanging="360"/>
      </w:pPr>
      <w:rPr>
        <w:rFonts w:ascii="Wingdings" w:hAnsi="Wingdings" w:hint="default"/>
      </w:rPr>
    </w:lvl>
  </w:abstractNum>
  <w:abstractNum w:abstractNumId="6" w15:restartNumberingAfterBreak="0">
    <w:nsid w:val="5A3B6564"/>
    <w:multiLevelType w:val="hybridMultilevel"/>
    <w:tmpl w:val="C4F68E8A"/>
    <w:lvl w:ilvl="0" w:tplc="E7FC2DD6">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4232E"/>
    <w:multiLevelType w:val="hybridMultilevel"/>
    <w:tmpl w:val="DCBE17AA"/>
    <w:lvl w:ilvl="0" w:tplc="604E2834">
      <w:start w:val="1"/>
      <w:numFmt w:val="lowerRoman"/>
      <w:lvlText w:val="%1."/>
      <w:lvlJc w:val="left"/>
      <w:pPr>
        <w:ind w:left="81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DF82F27"/>
    <w:multiLevelType w:val="hybridMultilevel"/>
    <w:tmpl w:val="6AA81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C013497"/>
    <w:multiLevelType w:val="hybridMultilevel"/>
    <w:tmpl w:val="DB84D018"/>
    <w:lvl w:ilvl="0" w:tplc="5142E53C">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772978"/>
    <w:multiLevelType w:val="hybridMultilevel"/>
    <w:tmpl w:val="15F6FD8A"/>
    <w:lvl w:ilvl="0" w:tplc="999A3C06">
      <w:start w:val="1"/>
      <w:numFmt w:val="decimal"/>
      <w:pStyle w:val="Heading2"/>
      <w:lvlText w:val="%1."/>
      <w:lvlJc w:val="left"/>
      <w:pPr>
        <w:ind w:left="3060" w:hanging="360"/>
      </w:p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start w:val="1"/>
      <w:numFmt w:val="decimal"/>
      <w:lvlText w:val="%4."/>
      <w:lvlJc w:val="left"/>
      <w:pPr>
        <w:ind w:left="5220" w:hanging="360"/>
      </w:pPr>
    </w:lvl>
    <w:lvl w:ilvl="4" w:tplc="04090019">
      <w:start w:val="1"/>
      <w:numFmt w:val="lowerLetter"/>
      <w:lvlText w:val="%5."/>
      <w:lvlJc w:val="left"/>
      <w:pPr>
        <w:ind w:left="5940" w:hanging="360"/>
      </w:pPr>
    </w:lvl>
    <w:lvl w:ilvl="5" w:tplc="0409001B">
      <w:start w:val="1"/>
      <w:numFmt w:val="lowerRoman"/>
      <w:lvlText w:val="%6."/>
      <w:lvlJc w:val="right"/>
      <w:pPr>
        <w:ind w:left="6660" w:hanging="180"/>
      </w:pPr>
    </w:lvl>
    <w:lvl w:ilvl="6" w:tplc="0409000F">
      <w:start w:val="1"/>
      <w:numFmt w:val="decimal"/>
      <w:lvlText w:val="%7."/>
      <w:lvlJc w:val="left"/>
      <w:pPr>
        <w:ind w:left="7380" w:hanging="360"/>
      </w:pPr>
    </w:lvl>
    <w:lvl w:ilvl="7" w:tplc="04090019">
      <w:start w:val="1"/>
      <w:numFmt w:val="lowerLetter"/>
      <w:lvlText w:val="%8."/>
      <w:lvlJc w:val="left"/>
      <w:pPr>
        <w:ind w:left="8100" w:hanging="360"/>
      </w:pPr>
    </w:lvl>
    <w:lvl w:ilvl="8" w:tplc="0409001B">
      <w:start w:val="1"/>
      <w:numFmt w:val="lowerRoman"/>
      <w:lvlText w:val="%9."/>
      <w:lvlJc w:val="right"/>
      <w:pPr>
        <w:ind w:left="8820" w:hanging="180"/>
      </w:pPr>
    </w:lvl>
  </w:abstractNum>
  <w:abstractNum w:abstractNumId="11" w15:restartNumberingAfterBreak="0">
    <w:nsid w:val="7DA45CAF"/>
    <w:multiLevelType w:val="hybridMultilevel"/>
    <w:tmpl w:val="F6584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9"/>
  </w:num>
  <w:num w:numId="4">
    <w:abstractNumId w:val="1"/>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D0"/>
    <w:rsid w:val="00026596"/>
    <w:rsid w:val="000F4BA1"/>
    <w:rsid w:val="00105418"/>
    <w:rsid w:val="00152E35"/>
    <w:rsid w:val="001721A6"/>
    <w:rsid w:val="001E5C3A"/>
    <w:rsid w:val="00240A2E"/>
    <w:rsid w:val="002A1CBD"/>
    <w:rsid w:val="00306D1D"/>
    <w:rsid w:val="00341CDC"/>
    <w:rsid w:val="003454F8"/>
    <w:rsid w:val="00390897"/>
    <w:rsid w:val="003A7FB9"/>
    <w:rsid w:val="003C67CB"/>
    <w:rsid w:val="003E1A92"/>
    <w:rsid w:val="003E5631"/>
    <w:rsid w:val="004153CA"/>
    <w:rsid w:val="0043083C"/>
    <w:rsid w:val="004475C8"/>
    <w:rsid w:val="0046072B"/>
    <w:rsid w:val="00472618"/>
    <w:rsid w:val="00480963"/>
    <w:rsid w:val="0048396D"/>
    <w:rsid w:val="00484000"/>
    <w:rsid w:val="004C1B86"/>
    <w:rsid w:val="004D510F"/>
    <w:rsid w:val="00511A0E"/>
    <w:rsid w:val="00557DB3"/>
    <w:rsid w:val="00566E4C"/>
    <w:rsid w:val="005A1D01"/>
    <w:rsid w:val="005F1E46"/>
    <w:rsid w:val="005F6ECF"/>
    <w:rsid w:val="00605A5C"/>
    <w:rsid w:val="0068739E"/>
    <w:rsid w:val="006F25B9"/>
    <w:rsid w:val="0070114F"/>
    <w:rsid w:val="00740A0F"/>
    <w:rsid w:val="00752114"/>
    <w:rsid w:val="00753ED0"/>
    <w:rsid w:val="00855501"/>
    <w:rsid w:val="008709D2"/>
    <w:rsid w:val="0087406F"/>
    <w:rsid w:val="008872FE"/>
    <w:rsid w:val="008B41FD"/>
    <w:rsid w:val="0091563D"/>
    <w:rsid w:val="00965089"/>
    <w:rsid w:val="009731D0"/>
    <w:rsid w:val="009C0495"/>
    <w:rsid w:val="00A21E2E"/>
    <w:rsid w:val="00A51AA5"/>
    <w:rsid w:val="00AE164B"/>
    <w:rsid w:val="00BB5C84"/>
    <w:rsid w:val="00C355BB"/>
    <w:rsid w:val="00C570A8"/>
    <w:rsid w:val="00C67E90"/>
    <w:rsid w:val="00C71983"/>
    <w:rsid w:val="00CA69FA"/>
    <w:rsid w:val="00CA7E1B"/>
    <w:rsid w:val="00CD470B"/>
    <w:rsid w:val="00CE03D7"/>
    <w:rsid w:val="00D62E20"/>
    <w:rsid w:val="00D83FEA"/>
    <w:rsid w:val="00D874D5"/>
    <w:rsid w:val="00DB0B0C"/>
    <w:rsid w:val="00E2501C"/>
    <w:rsid w:val="00E734EC"/>
    <w:rsid w:val="00E7768C"/>
    <w:rsid w:val="00EC0C18"/>
    <w:rsid w:val="00F07C2D"/>
    <w:rsid w:val="00F30DC4"/>
    <w:rsid w:val="00F50576"/>
    <w:rsid w:val="00F72F89"/>
    <w:rsid w:val="00F941B1"/>
    <w:rsid w:val="00FB0C78"/>
    <w:rsid w:val="00FD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70D6"/>
  <w15:chartTrackingRefBased/>
  <w15:docId w15:val="{F6966FB1-1F97-4C4F-B599-8B419F2C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1E46"/>
    <w:pPr>
      <w:keepNext/>
      <w:keepLines/>
      <w:numPr>
        <w:numId w:val="6"/>
      </w:numPr>
      <w:spacing w:after="0" w:line="240" w:lineRule="auto"/>
      <w:ind w:left="360"/>
      <w:outlineLvl w:val="0"/>
    </w:pPr>
    <w:rPr>
      <w:rFonts w:asciiTheme="majorHAnsi" w:eastAsiaTheme="majorEastAsia" w:hAnsiTheme="majorHAnsi" w:cstheme="majorBidi"/>
      <w:b/>
      <w:bCs/>
      <w:color w:val="1F4E79" w:themeColor="accent1" w:themeShade="80"/>
      <w:szCs w:val="28"/>
    </w:rPr>
  </w:style>
  <w:style w:type="paragraph" w:styleId="Heading2">
    <w:name w:val="heading 2"/>
    <w:basedOn w:val="Normal"/>
    <w:next w:val="Normal"/>
    <w:link w:val="Heading2Char"/>
    <w:uiPriority w:val="9"/>
    <w:unhideWhenUsed/>
    <w:qFormat/>
    <w:rsid w:val="005F1E46"/>
    <w:pPr>
      <w:keepNext/>
      <w:keepLines/>
      <w:numPr>
        <w:numId w:val="7"/>
      </w:numPr>
      <w:spacing w:after="0" w:line="240" w:lineRule="auto"/>
      <w:outlineLvl w:val="1"/>
    </w:pPr>
    <w:rPr>
      <w:rFonts w:asciiTheme="majorHAnsi" w:eastAsiaTheme="majorEastAsia" w:hAnsiTheme="majorHAnsi" w:cstheme="majorBidi"/>
      <w:bCs/>
      <w:color w:val="2E74B5" w:themeColor="accent1" w:themeShade="BF"/>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List Paragraph12,Bullet Points,MAIN CONTENT,Bullet 1,Colorful List - Accent 11,Normal 2,List Paragraph (numbered (a)),Bullets,References"/>
    <w:basedOn w:val="Normal"/>
    <w:link w:val="ListParagraphChar"/>
    <w:uiPriority w:val="34"/>
    <w:qFormat/>
    <w:rsid w:val="003454F8"/>
    <w:pPr>
      <w:spacing w:after="200" w:line="276" w:lineRule="auto"/>
      <w:ind w:left="720"/>
      <w:contextualSpacing/>
    </w:pPr>
    <w:rPr>
      <w:rFonts w:ascii="Calibri" w:eastAsia="Times New Roman" w:hAnsi="Calibri" w:cs="Times New Roman"/>
    </w:rPr>
  </w:style>
  <w:style w:type="paragraph" w:styleId="FootnoteText">
    <w:name w:val="footnote text"/>
    <w:aliases w:val="fn,single space,footnote text,FOOTNOTES,Footnote,Footnote Text qer,Footnote Text Char1,Footnote Text Char Char,f,Footnote Text Char2 Char,Footnote Text Char1 Char Char,Footnote Text Char2 Char Char Char,ALTS FOOTNOTE,Footnote Text Char2,ft"/>
    <w:basedOn w:val="Normal"/>
    <w:link w:val="FootnoteTextChar"/>
    <w:uiPriority w:val="99"/>
    <w:qFormat/>
    <w:rsid w:val="003454F8"/>
    <w:pPr>
      <w:spacing w:after="0" w:line="240" w:lineRule="auto"/>
    </w:pPr>
    <w:rPr>
      <w:rFonts w:ascii="Calibri" w:eastAsia="Times New Roman" w:hAnsi="Calibri" w:cs="Times New Roman"/>
      <w:sz w:val="20"/>
      <w:szCs w:val="20"/>
    </w:rPr>
  </w:style>
  <w:style w:type="character" w:customStyle="1" w:styleId="FootnoteTextChar">
    <w:name w:val="Footnote Text Char"/>
    <w:aliases w:val="fn Char,single space Char,footnote text Char,FOOTNOTES Char,Footnote Char,Footnote Text qer Char,Footnote Text Char1 Char,Footnote Text Char Char Char,f Char,Footnote Text Char2 Char Char,Footnote Text Char1 Char Char Char,ft Char"/>
    <w:basedOn w:val="DefaultParagraphFont"/>
    <w:link w:val="FootnoteText"/>
    <w:uiPriority w:val="99"/>
    <w:rsid w:val="003454F8"/>
    <w:rPr>
      <w:rFonts w:ascii="Calibri" w:eastAsia="Times New Roman" w:hAnsi="Calibri" w:cs="Times New Roman"/>
      <w:sz w:val="20"/>
      <w:szCs w:val="20"/>
    </w:rPr>
  </w:style>
  <w:style w:type="character" w:styleId="FootnoteReference">
    <w:name w:val="footnote reference"/>
    <w:aliases w:val="ftref, BVI fnr,BVI fnr,16 Point,Superscript 6 Point,Ref,de nota al pie,fr,Used by Word for Help footnote symbols,Car Car Char Car Char Car Car Char Car Char Char,SUPERS,BVI f, Car Car Char Car Char Car Car Char Car Char Char,R"/>
    <w:basedOn w:val="DefaultParagraphFont"/>
    <w:link w:val="BVIfnrCharCharCharCharCharChar1CharCharCharCharCharChar"/>
    <w:uiPriority w:val="99"/>
    <w:rsid w:val="003454F8"/>
    <w:rPr>
      <w:rFonts w:cs="Times New Roman"/>
      <w:vertAlign w:val="superscript"/>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rsid w:val="003454F8"/>
    <w:rPr>
      <w:rFonts w:ascii="Calibri" w:eastAsia="Times New Roman" w:hAnsi="Calibri" w:cs="Times New Roman"/>
    </w:r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link w:val="FootnoteReference"/>
    <w:rsid w:val="003454F8"/>
    <w:pPr>
      <w:spacing w:line="240" w:lineRule="exact"/>
    </w:pPr>
    <w:rPr>
      <w:rFonts w:cs="Times New Roman"/>
      <w:vertAlign w:val="superscript"/>
    </w:rPr>
  </w:style>
  <w:style w:type="table" w:styleId="TableGrid">
    <w:name w:val="Table Grid"/>
    <w:basedOn w:val="TableNormal"/>
    <w:uiPriority w:val="59"/>
    <w:rsid w:val="00F5057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1E46"/>
    <w:rPr>
      <w:sz w:val="16"/>
      <w:szCs w:val="16"/>
    </w:rPr>
  </w:style>
  <w:style w:type="paragraph" w:styleId="CommentText">
    <w:name w:val="annotation text"/>
    <w:basedOn w:val="Normal"/>
    <w:link w:val="CommentTextChar"/>
    <w:uiPriority w:val="99"/>
    <w:semiHidden/>
    <w:unhideWhenUsed/>
    <w:rsid w:val="005F1E46"/>
    <w:pPr>
      <w:spacing w:line="240" w:lineRule="auto"/>
    </w:pPr>
    <w:rPr>
      <w:sz w:val="20"/>
      <w:szCs w:val="20"/>
    </w:rPr>
  </w:style>
  <w:style w:type="character" w:customStyle="1" w:styleId="CommentTextChar">
    <w:name w:val="Comment Text Char"/>
    <w:basedOn w:val="DefaultParagraphFont"/>
    <w:link w:val="CommentText"/>
    <w:uiPriority w:val="99"/>
    <w:semiHidden/>
    <w:rsid w:val="005F1E46"/>
    <w:rPr>
      <w:sz w:val="20"/>
      <w:szCs w:val="20"/>
    </w:rPr>
  </w:style>
  <w:style w:type="paragraph" w:styleId="CommentSubject">
    <w:name w:val="annotation subject"/>
    <w:basedOn w:val="CommentText"/>
    <w:next w:val="CommentText"/>
    <w:link w:val="CommentSubjectChar"/>
    <w:uiPriority w:val="99"/>
    <w:semiHidden/>
    <w:unhideWhenUsed/>
    <w:rsid w:val="005F1E46"/>
    <w:rPr>
      <w:b/>
      <w:bCs/>
    </w:rPr>
  </w:style>
  <w:style w:type="character" w:customStyle="1" w:styleId="CommentSubjectChar">
    <w:name w:val="Comment Subject Char"/>
    <w:basedOn w:val="CommentTextChar"/>
    <w:link w:val="CommentSubject"/>
    <w:uiPriority w:val="99"/>
    <w:semiHidden/>
    <w:rsid w:val="005F1E46"/>
    <w:rPr>
      <w:b/>
      <w:bCs/>
      <w:sz w:val="20"/>
      <w:szCs w:val="20"/>
    </w:rPr>
  </w:style>
  <w:style w:type="paragraph" w:styleId="BalloonText">
    <w:name w:val="Balloon Text"/>
    <w:basedOn w:val="Normal"/>
    <w:link w:val="BalloonTextChar"/>
    <w:uiPriority w:val="99"/>
    <w:semiHidden/>
    <w:unhideWhenUsed/>
    <w:rsid w:val="005F1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E46"/>
    <w:rPr>
      <w:rFonts w:ascii="Segoe UI" w:hAnsi="Segoe UI" w:cs="Segoe UI"/>
      <w:sz w:val="18"/>
      <w:szCs w:val="18"/>
    </w:rPr>
  </w:style>
  <w:style w:type="character" w:customStyle="1" w:styleId="Heading1Char">
    <w:name w:val="Heading 1 Char"/>
    <w:basedOn w:val="DefaultParagraphFont"/>
    <w:link w:val="Heading1"/>
    <w:uiPriority w:val="9"/>
    <w:rsid w:val="005F1E46"/>
    <w:rPr>
      <w:rFonts w:asciiTheme="majorHAnsi" w:eastAsiaTheme="majorEastAsia" w:hAnsiTheme="majorHAnsi" w:cstheme="majorBidi"/>
      <w:b/>
      <w:bCs/>
      <w:color w:val="1F4E79" w:themeColor="accent1" w:themeShade="80"/>
      <w:szCs w:val="28"/>
    </w:rPr>
  </w:style>
  <w:style w:type="character" w:customStyle="1" w:styleId="Heading2Char">
    <w:name w:val="Heading 2 Char"/>
    <w:basedOn w:val="DefaultParagraphFont"/>
    <w:link w:val="Heading2"/>
    <w:uiPriority w:val="9"/>
    <w:rsid w:val="005F1E46"/>
    <w:rPr>
      <w:rFonts w:asciiTheme="majorHAnsi" w:eastAsiaTheme="majorEastAsia" w:hAnsiTheme="majorHAnsi" w:cstheme="majorBidi"/>
      <w:bCs/>
      <w:color w:val="2E74B5" w:themeColor="accent1" w:themeShade="BF"/>
      <w:szCs w:val="26"/>
      <w:u w:val="single"/>
    </w:rPr>
  </w:style>
  <w:style w:type="paragraph" w:customStyle="1" w:styleId="Default">
    <w:name w:val="Default"/>
    <w:rsid w:val="008709D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80963"/>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480963"/>
    <w:rPr>
      <w:rFonts w:ascii="Calibri" w:eastAsia="Times New Roman" w:hAnsi="Calibri" w:cs="Times New Roman"/>
    </w:rPr>
  </w:style>
  <w:style w:type="paragraph" w:styleId="Footer">
    <w:name w:val="footer"/>
    <w:basedOn w:val="Normal"/>
    <w:link w:val="FooterChar"/>
    <w:uiPriority w:val="99"/>
    <w:unhideWhenUsed/>
    <w:rsid w:val="00480963"/>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480963"/>
    <w:rPr>
      <w:rFonts w:ascii="Calibri" w:eastAsia="Times New Roman" w:hAnsi="Calibri" w:cs="Times New Roman"/>
    </w:rPr>
  </w:style>
  <w:style w:type="character" w:styleId="Hyperlink">
    <w:name w:val="Hyperlink"/>
    <w:basedOn w:val="DefaultParagraphFont"/>
    <w:uiPriority w:val="99"/>
    <w:unhideWhenUsed/>
    <w:rsid w:val="004809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127628">
      <w:bodyDiv w:val="1"/>
      <w:marLeft w:val="0"/>
      <w:marRight w:val="0"/>
      <w:marTop w:val="0"/>
      <w:marBottom w:val="0"/>
      <w:divBdr>
        <w:top w:val="none" w:sz="0" w:space="0" w:color="auto"/>
        <w:left w:val="none" w:sz="0" w:space="0" w:color="auto"/>
        <w:bottom w:val="none" w:sz="0" w:space="0" w:color="auto"/>
        <w:right w:val="none" w:sz="0" w:space="0" w:color="auto"/>
      </w:divBdr>
    </w:div>
    <w:div w:id="1317342172">
      <w:bodyDiv w:val="1"/>
      <w:marLeft w:val="0"/>
      <w:marRight w:val="0"/>
      <w:marTop w:val="0"/>
      <w:marBottom w:val="0"/>
      <w:divBdr>
        <w:top w:val="none" w:sz="0" w:space="0" w:color="auto"/>
        <w:left w:val="none" w:sz="0" w:space="0" w:color="auto"/>
        <w:bottom w:val="none" w:sz="0" w:space="0" w:color="auto"/>
        <w:right w:val="none" w:sz="0" w:space="0" w:color="auto"/>
      </w:divBdr>
    </w:div>
    <w:div w:id="132586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onlinelibrary.wiley.com/doi/10.1111/dpr.12037/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actice Picture" ma:contentTypeID="0x0101009148F5A04DDD49CBA7127AADA5FB792B00AADE34325A8B49CDA8BB4DB53328F214000BB74E9DCC4E5F4E9E6040E7F38A2359005051C555F51E9A46937CA1C9444A786D" ma:contentTypeVersion="43" ma:contentTypeDescription="" ma:contentTypeScope="" ma:versionID="f164b3cc195c15be7095fc729ad949bc">
  <xsd:schema xmlns:xsd="http://www.w3.org/2001/XMLSchema" xmlns:xs="http://www.w3.org/2001/XMLSchema" xmlns:p="http://schemas.microsoft.com/office/2006/metadata/properties" xmlns:ns1="http://schemas.microsoft.com/sharepoint/v3" xmlns:ns2="6EFA2F43-60D9-48FA-B624-79E97245DCE3" xmlns:ns3="d3d0bb0d-0b46-4c6d-a2f4-1981166d95c0" xmlns:ns4="http://schemas.microsoft.com/sharepoint/v3/fields" targetNamespace="http://schemas.microsoft.com/office/2006/metadata/properties" ma:root="true" ma:fieldsID="1a8b185a7a18fc78094cad325aa457bf" ns1:_="" ns2:_="" ns3:_="" ns4:_="">
    <xsd:import namespace="http://schemas.microsoft.com/sharepoint/v3"/>
    <xsd:import namespace="6EFA2F43-60D9-48FA-B624-79E97245DCE3"/>
    <xsd:import namespace="d3d0bb0d-0b46-4c6d-a2f4-1981166d95c0"/>
    <xsd:import namespace="http://schemas.microsoft.com/sharepoint/v3/fields"/>
    <xsd:element name="properties">
      <xsd:complexType>
        <xsd:sequence>
          <xsd:element name="documentManagement">
            <xsd:complexType>
              <xsd:all>
                <xsd:element ref="ns2:ImageCreateDate" minOccurs="0"/>
                <xsd:element ref="ns3:Contact_x0028_s_x0029_" minOccurs="0"/>
                <xsd:element ref="ns4:wic_System_Copyright" minOccurs="0"/>
                <xsd:element ref="ns1:AverageRating" minOccurs="0"/>
                <xsd:element ref="ns1:LikesCount" minOccurs="0"/>
                <xsd:element ref="ns1:RatingCount" minOccurs="0"/>
                <xsd:element ref="ns1:FSObjType" minOccurs="0"/>
                <xsd:element ref="ns1:ThumbnailExists" minOccurs="0"/>
                <xsd:element ref="ns1:PreviewExists" minOccurs="0"/>
                <xsd:element ref="ns3:TaxKeywordTaxHTField" minOccurs="0"/>
                <xsd:element ref="ns3:TaxCatchAll" minOccurs="0"/>
                <xsd:element ref="ns3:TaxCatchAllLabel" minOccurs="0"/>
                <xsd:element ref="ns1:FileRef" minOccurs="0"/>
                <xsd:element ref="ns3:j33b1bc20532487296f1bbbdead35a56" minOccurs="0"/>
                <xsd:element ref="ns1:File_x0020_Type" minOccurs="0"/>
                <xsd:element ref="ns3:gd47a4d9fbf547cb9074c093d57d77c0" minOccurs="0"/>
                <xsd:element ref="ns3:da8d35a074d44872bb711c066b24d86d" minOccurs="0"/>
                <xsd:element ref="ns3:lfb45a722fc84f68b6d3dc1a7900189e" minOccurs="0"/>
                <xsd:element ref="ns4:ImageWidth" minOccurs="0"/>
                <xsd:element ref="ns3:f231d2454d9a4a1f8307c1e55bc8c5fd" minOccurs="0"/>
                <xsd:element ref="ns3:b2528424966f4400b5d92ea883341ad8" minOccurs="0"/>
                <xsd:element ref="ns3:d27838b4b66e4810ae2500678d9ad0e1" minOccurs="0"/>
                <xsd:element ref="ns4:ImageHeight" minOccurs="0"/>
                <xsd:element ref="ns3:f484770885e6483a8b40a286e9099996" minOccurs="0"/>
                <xsd:element ref="ns1:HTML_x0020_File_x0020_Type" minOccurs="0"/>
                <xsd:element ref="ns3:ContactUPI" minOccurs="0"/>
                <xsd:element ref="ns3:ContactLoginName" minOccurs="0"/>
                <xsd:element ref="ns3:OwnershipUnitLabel" minOccurs="0"/>
                <xsd:element ref="ns3:UniqueItemId" minOccurs="0"/>
                <xsd:element ref="ns1:Publishing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9" nillable="true" ma:displayName="Rating (0-5)" ma:decimals="2" ma:description="Average value of all the ratings that have been submitted" ma:internalName="AverageRating" ma:readOnly="true">
      <xsd:simpleType>
        <xsd:restriction base="dms:Number"/>
      </xsd:simpleType>
    </xsd:element>
    <xsd:element name="LikesCount" ma:index="20" nillable="true" ma:displayName="Number of Likes" ma:internalName="LikesCount">
      <xsd:simpleType>
        <xsd:restriction base="dms:Unknown"/>
      </xsd:simpleType>
    </xsd:element>
    <xsd:element name="RatingCount" ma:index="21" nillable="true" ma:displayName="Number of Ratings" ma:decimals="0" ma:description="Number of ratings submitted" ma:internalName="RatingCount" ma:readOnly="true">
      <xsd:simpleType>
        <xsd:restriction base="dms:Number"/>
      </xsd:simpleType>
    </xsd:element>
    <xsd:element name="FSObjType" ma:index="23" nillable="true" ma:displayName="Item Type" ma:hidden="true" ma:list="Docs" ma:internalName="FSObjType" ma:readOnly="true" ma:showField="FSType">
      <xsd:simpleType>
        <xsd:restriction base="dms:Lookup"/>
      </xsd:simpleType>
    </xsd:element>
    <xsd:element name="ThumbnailExists" ma:index="27" nillable="true" ma:displayName="Thumbnail Exists" ma:default="FALSE" ma:hidden="true" ma:internalName="ThumbnailExists" ma:readOnly="true">
      <xsd:simpleType>
        <xsd:restriction base="dms:Boolean"/>
      </xsd:simpleType>
    </xsd:element>
    <xsd:element name="PreviewExists" ma:index="28" nillable="true" ma:displayName="Preview Exists" ma:default="FALSE" ma:hidden="true" ma:internalName="PreviewExists" ma:readOnly="true">
      <xsd:simpleType>
        <xsd:restriction base="dms:Boolean"/>
      </xsd:simpleType>
    </xsd:element>
    <xsd:element name="FileRef" ma:index="33" nillable="true" ma:displayName="URL Path" ma:hidden="true" ma:list="Docs" ma:internalName="FileRef" ma:readOnly="true" ma:showField="FullUrl">
      <xsd:simpleType>
        <xsd:restriction base="dms:Lookup"/>
      </xsd:simpleType>
    </xsd:element>
    <xsd:element name="File_x0020_Type" ma:index="35" nillable="true" ma:displayName="File Type" ma:hidden="true" ma:internalName="File_x0020_Type" ma:readOnly="true">
      <xsd:simpleType>
        <xsd:restriction base="dms:Text"/>
      </xsd:simpleType>
    </xsd:element>
    <xsd:element name="HTML_x0020_File_x0020_Type" ma:index="50" nillable="true" ma:displayName="HTML File Type" ma:hidden="true" ma:internalName="HTML_x0020_File_x0020_Type" ma:readOnly="true">
      <xsd:simpleType>
        <xsd:restriction base="dms:Text"/>
      </xsd:simpleType>
    </xsd:element>
    <xsd:element name="PublishingContact" ma:index="55"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FA2F43-60D9-48FA-B624-79E97245DCE3" elementFormDefault="qualified">
    <xsd:import namespace="http://schemas.microsoft.com/office/2006/documentManagement/types"/>
    <xsd:import namespace="http://schemas.microsoft.com/office/infopath/2007/PartnerControls"/>
    <xsd:element name="ImageCreateDate" ma:index="2"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3d0bb0d-0b46-4c6d-a2f4-1981166d95c0" elementFormDefault="qualified">
    <xsd:import namespace="http://schemas.microsoft.com/office/2006/documentManagement/types"/>
    <xsd:import namespace="http://schemas.microsoft.com/office/infopath/2007/PartnerControls"/>
    <xsd:element name="Contact_x0028_s_x0029_" ma:index="4" nillable="true" ma:displayName="Contact(s)" ma:list="UserInfo" ma:SharePointGroup="0" ma:internalName="Contact_x0028_s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30" nillable="true" ma:taxonomy="true" ma:internalName="TaxKeywordTaxHTField" ma:taxonomyFieldName="TaxKeyword" ma:displayName="Enterprise Keywords" ma:fieldId="{23f27201-bee3-471e-b2e7-b64fd8b7ca38}" ma:taxonomyMulti="true" ma:sspId="3372e26d-2352-49bf-905e-a7b5617c9e22" ma:termSetId="00000000-0000-0000-0000-000000000000" ma:anchorId="00000000-0000-0000-0000-000000000000" ma:open="true" ma:isKeyword="true">
      <xsd:complexType>
        <xsd:sequence>
          <xsd:element ref="pc:Terms" minOccurs="0" maxOccurs="1"/>
        </xsd:sequence>
      </xsd:complexType>
    </xsd:element>
    <xsd:element name="TaxCatchAll" ma:index="31" nillable="true" ma:displayName="Taxonomy Catch All Column" ma:hidden="true" ma:list="{f1438235-2bf2-4f25-b965-7c58808a461f}" ma:internalName="TaxCatchAll" ma:showField="CatchAllData" ma:web="cbeee618-5e52-47b2-bf55-2c5fa9c48fe2">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f1438235-2bf2-4f25-b965-7c58808a461f}" ma:internalName="TaxCatchAllLabel" ma:readOnly="true" ma:showField="CatchAllDataLabel" ma:web="cbeee618-5e52-47b2-bf55-2c5fa9c48fe2">
      <xsd:complexType>
        <xsd:complexContent>
          <xsd:extension base="dms:MultiChoiceLookup">
            <xsd:sequence>
              <xsd:element name="Value" type="dms:Lookup" maxOccurs="unbounded" minOccurs="0" nillable="true"/>
            </xsd:sequence>
          </xsd:extension>
        </xsd:complexContent>
      </xsd:complexType>
    </xsd:element>
    <xsd:element name="j33b1bc20532487296f1bbbdead35a56" ma:index="34" nillable="true" ma:taxonomy="true" ma:internalName="j33b1bc20532487296f1bbbdead35a56" ma:taxonomyFieldName="HashTags" ma:displayName="HashTags" ma:fieldId="{333b1bc2-0532-4872-96f1-bbbdead35a56}" ma:taxonomyMulti="true" ma:sspId="00000000-0000-0000-0000-000000000000" ma:termSetId="3ceb0050-69a1-40e7-a427-83e2fac80c27" ma:anchorId="00000000-0000-0000-0000-000000000000" ma:open="false" ma:isKeyword="false">
      <xsd:complexType>
        <xsd:sequence>
          <xsd:element ref="pc:Terms" minOccurs="0" maxOccurs="1"/>
        </xsd:sequence>
      </xsd:complexType>
    </xsd:element>
    <xsd:element name="gd47a4d9fbf547cb9074c093d57d77c0" ma:index="36" nillable="true" ma:taxonomy="true" ma:internalName="gd47a4d9fbf547cb9074c093d57d77c0" ma:taxonomyFieldName="DocumentType" ma:displayName="Document Type" ma:default="" ma:fieldId="{0d47a4d9-fbf5-47cb-9074-c093d57d77c0}" ma:sspId="3372e26d-2352-49bf-905e-a7b5617c9e22" ma:termSetId="fe5d0590-9a37-47b6-bc2b-3c53aa671283" ma:anchorId="00000000-0000-0000-0000-000000000000" ma:open="false" ma:isKeyword="false">
      <xsd:complexType>
        <xsd:sequence>
          <xsd:element ref="pc:Terms" minOccurs="0" maxOccurs="1"/>
        </xsd:sequence>
      </xsd:complexType>
    </xsd:element>
    <xsd:element name="da8d35a074d44872bb711c066b24d86d" ma:index="38" nillable="true" ma:taxonomy="true" ma:internalName="da8d35a074d44872bb711c066b24d86d" ma:taxonomyFieldName="GeographicArea" ma:displayName="Geographic Area" ma:default="1;#World|181f87ec-6d12-43c8-9f7a-dc47bc14aa64" ma:fieldId="{da8d35a0-74d4-4872-bb71-1c066b24d86d}" ma:taxonomyMulti="true" ma:sspId="3372e26d-2352-49bf-905e-a7b5617c9e22" ma:termSetId="bc82f570-771a-4efe-b637-ab15e81e67d6" ma:anchorId="00000000-0000-0000-0000-000000000000" ma:open="false" ma:isKeyword="false">
      <xsd:complexType>
        <xsd:sequence>
          <xsd:element ref="pc:Terms" minOccurs="0" maxOccurs="1"/>
        </xsd:sequence>
      </xsd:complexType>
    </xsd:element>
    <xsd:element name="lfb45a722fc84f68b6d3dc1a7900189e" ma:index="40" nillable="true" ma:taxonomy="true" ma:internalName="lfb45a722fc84f68b6d3dc1a7900189e" ma:taxonomyFieldName="InformationClassification" ma:displayName="Information Classification" ma:default="3;#Official Use Only|4119b812-446b-4199-aebc-580c95bfd42a" ma:fieldId="{5fb45a72-2fc8-4f68-b6d3-dc1a7900189e}" ma:sspId="3372e26d-2352-49bf-905e-a7b5617c9e22" ma:termSetId="64584bab-8e1a-4e77-9a74-729fd66acaac" ma:anchorId="00000000-0000-0000-0000-000000000000" ma:open="false" ma:isKeyword="false">
      <xsd:complexType>
        <xsd:sequence>
          <xsd:element ref="pc:Terms" minOccurs="0" maxOccurs="1"/>
        </xsd:sequence>
      </xsd:complexType>
    </xsd:element>
    <xsd:element name="f231d2454d9a4a1f8307c1e55bc8c5fd" ma:index="42" nillable="true" ma:taxonomy="true" ma:internalName="f231d2454d9a4a1f8307c1e55bc8c5fd" ma:taxonomyFieldName="OwnershipUnit" ma:displayName="Ownership Unit" ma:default="" ma:fieldId="{f231d245-4d9a-4a1f-8307-c1e55bc8c5fd}" ma:sspId="3372e26d-2352-49bf-905e-a7b5617c9e22" ma:termSetId="18c80149-e1cc-4689-81ca-9f56a208dd0e" ma:anchorId="00000000-0000-0000-0000-000000000000" ma:open="false" ma:isKeyword="false">
      <xsd:complexType>
        <xsd:sequence>
          <xsd:element ref="pc:Terms" minOccurs="0" maxOccurs="1"/>
        </xsd:sequence>
      </xsd:complexType>
    </xsd:element>
    <xsd:element name="b2528424966f4400b5d92ea883341ad8" ma:index="44" nillable="true" ma:taxonomy="true" ma:internalName="b2528424966f4400b5d92ea883341ad8" ma:taxonomyFieldName="Source_x002d_Sponsor" ma:displayName="Source/Sponsor" ma:default="2;#World Bank Group (WBG)|26302eb1-ec78-4f90-9354-a429b34938d0" ma:fieldId="{b2528424-966f-4400-b5d9-2ea883341ad8}" ma:sspId="3372e26d-2352-49bf-905e-a7b5617c9e22" ma:termSetId="70fd8ade-1a0b-4b21-8432-85af10f46ddf" ma:anchorId="00000000-0000-0000-0000-000000000000" ma:open="false" ma:isKeyword="false">
      <xsd:complexType>
        <xsd:sequence>
          <xsd:element ref="pc:Terms" minOccurs="0" maxOccurs="1"/>
        </xsd:sequence>
      </xsd:complexType>
    </xsd:element>
    <xsd:element name="d27838b4b66e4810ae2500678d9ad0e1" ma:index="46" nillable="true" ma:taxonomy="true" ma:internalName="d27838b4b66e4810ae2500678d9ad0e1" ma:taxonomyFieldName="Topic_x0028_s_x0029_" ma:displayName="Topic(s)" ma:default="" ma:fieldId="{d27838b4-b66e-4810-ae25-00678d9ad0e1}" ma:taxonomyMulti="true" ma:sspId="3372e26d-2352-49bf-905e-a7b5617c9e22" ma:termSetId="52c8dc5b-2000-4eb2-836c-73f156eae2f8" ma:anchorId="00000000-0000-0000-0000-000000000000" ma:open="false" ma:isKeyword="false">
      <xsd:complexType>
        <xsd:sequence>
          <xsd:element ref="pc:Terms" minOccurs="0" maxOccurs="1"/>
        </xsd:sequence>
      </xsd:complexType>
    </xsd:element>
    <xsd:element name="f484770885e6483a8b40a286e9099996" ma:index="49" nillable="true" ma:taxonomy="true" ma:internalName="f484770885e6483a8b40a286e9099996" ma:taxonomyFieldName="Development_x0020_Challenge" ma:displayName="Development Challenge" ma:default="" ma:fieldId="{f4847708-85e6-483a-8b40-a286e9099996}" ma:sspId="3372e26d-2352-49bf-905e-a7b5617c9e22" ma:termSetId="f6b4c6cd-8e2f-4709-89c2-38804f6fb0a2" ma:anchorId="00000000-0000-0000-0000-000000000000" ma:open="false" ma:isKeyword="false">
      <xsd:complexType>
        <xsd:sequence>
          <xsd:element ref="pc:Terms" minOccurs="0" maxOccurs="1"/>
        </xsd:sequence>
      </xsd:complexType>
    </xsd:element>
    <xsd:element name="ContactUPI" ma:index="51" nillable="true" ma:displayName="ContactUPI" ma:internalName="ContactUPI">
      <xsd:simpleType>
        <xsd:restriction base="dms:Text">
          <xsd:maxLength value="255"/>
        </xsd:restriction>
      </xsd:simpleType>
    </xsd:element>
    <xsd:element name="ContactLoginName" ma:index="52" nillable="true" ma:displayName="ContactLoginName" ma:internalName="ContactLoginName">
      <xsd:simpleType>
        <xsd:restriction base="dms:Text">
          <xsd:maxLength value="255"/>
        </xsd:restriction>
      </xsd:simpleType>
    </xsd:element>
    <xsd:element name="OwnershipUnitLabel" ma:index="53" nillable="true" ma:displayName="OwnershipUnitLabel" ma:internalName="OwnershipUnitLabel">
      <xsd:simpleType>
        <xsd:restriction base="dms:Text">
          <xsd:maxLength value="255"/>
        </xsd:restriction>
      </xsd:simpleType>
    </xsd:element>
    <xsd:element name="UniqueItemId" ma:index="54" nillable="true" ma:displayName="UniqueItemId" ma:internalName="UniqueItemId">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element name="ImageWidth" ma:index="41" nillable="true" ma:displayName="Picture Width" ma:internalName="ImageWidth" ma:readOnly="true">
      <xsd:simpleType>
        <xsd:restriction base="dms:Unknown"/>
      </xsd:simpleType>
    </xsd:element>
    <xsd:element name="ImageHeight" ma:index="48" nillable="true" ma:displayName="Picture Height" ma:internalName="ImageHeigh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7" ma:displayName="Author"/>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ma:index="16" ma:displayName="Comments"/>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372e26d-2352-49bf-905e-a7b5617c9e22" ContentTypeId="0x0101009148F5A04DDD49CBA7127AADA5FB792B00AADE34325A8B49CDA8BB4DB53328F214000BB74E9DCC4E5F4E9E6040E7F38A2359" PreviousValue="false"/>
</file>

<file path=customXml/item5.xml><?xml version="1.0" encoding="utf-8"?>
<p:properties xmlns:p="http://schemas.microsoft.com/office/2006/metadata/properties" xmlns:xsi="http://www.w3.org/2001/XMLSchema-instance" xmlns:pc="http://schemas.microsoft.com/office/infopath/2007/PartnerControls">
  <documentManagement>
    <Contact_x0028_s_x0029_ xmlns="d3d0bb0d-0b46-4c6d-a2f4-1981166d95c0">
      <UserInfo>
        <DisplayName/>
        <AccountId xsi:nil="true"/>
        <AccountType/>
      </UserInfo>
    </Contact_x0028_s_x0029_>
    <LikesCount xmlns="http://schemas.microsoft.com/sharepoint/v3" xsi:nil="true"/>
    <ContactUPI xmlns="d3d0bb0d-0b46-4c6d-a2f4-1981166d95c0" xsi:nil="true"/>
    <b2528424966f4400b5d92ea883341ad8 xmlns="d3d0bb0d-0b46-4c6d-a2f4-1981166d95c0">
      <Terms xmlns="http://schemas.microsoft.com/office/infopath/2007/PartnerControls">
        <TermInfo xmlns="http://schemas.microsoft.com/office/infopath/2007/PartnerControls">
          <TermName xmlns="http://schemas.microsoft.com/office/infopath/2007/PartnerControls">World Bank Group (WBG)</TermName>
          <TermId xmlns="http://schemas.microsoft.com/office/infopath/2007/PartnerControls">26302eb1-ec78-4f90-9354-a429b34938d0</TermId>
        </TermInfo>
      </Terms>
    </b2528424966f4400b5d92ea883341ad8>
    <gd47a4d9fbf547cb9074c093d57d77c0 xmlns="d3d0bb0d-0b46-4c6d-a2f4-1981166d95c0">
      <Terms xmlns="http://schemas.microsoft.com/office/infopath/2007/PartnerControls"/>
    </gd47a4d9fbf547cb9074c093d57d77c0>
    <TaxCatchAll xmlns="d3d0bb0d-0b46-4c6d-a2f4-1981166d95c0">
      <Value>6</Value>
      <Value>3</Value>
      <Value>2</Value>
      <Value>1</Value>
    </TaxCatchAll>
    <lfb45a722fc84f68b6d3dc1a7900189e xmlns="d3d0bb0d-0b46-4c6d-a2f4-1981166d95c0">
      <Terms xmlns="http://schemas.microsoft.com/office/infopath/2007/PartnerControls">
        <TermInfo xmlns="http://schemas.microsoft.com/office/infopath/2007/PartnerControls">
          <TermName xmlns="http://schemas.microsoft.com/office/infopath/2007/PartnerControls">Official Use Only</TermName>
          <TermId xmlns="http://schemas.microsoft.com/office/infopath/2007/PartnerControls">4119b812-446b-4199-aebc-580c95bfd42a</TermId>
        </TermInfo>
      </Terms>
    </lfb45a722fc84f68b6d3dc1a7900189e>
    <ImageCreateDate xmlns="6EFA2F43-60D9-48FA-B624-79E97245DCE3" xsi:nil="true"/>
    <f231d2454d9a4a1f8307c1e55bc8c5fd xmlns="d3d0bb0d-0b46-4c6d-a2f4-1981166d95c0">
      <Terms xmlns="http://schemas.microsoft.com/office/infopath/2007/PartnerControls">
        <TermInfo xmlns="http://schemas.microsoft.com/office/infopath/2007/PartnerControls">
          <TermName xmlns="http://schemas.microsoft.com/office/infopath/2007/PartnerControls">Social Protection and Labor GP</TermName>
          <TermId xmlns="http://schemas.microsoft.com/office/infopath/2007/PartnerControls">bf2f7d9f-edb6-48f1-aefb-81e2f8cde196</TermId>
        </TermInfo>
      </Terms>
    </f231d2454d9a4a1f8307c1e55bc8c5fd>
    <UniqueItemId xmlns="d3d0bb0d-0b46-4c6d-a2f4-1981166d95c0">SPL_IMAG_379</UniqueItemId>
    <ContactLoginName xmlns="d3d0bb0d-0b46-4c6d-a2f4-1981166d95c0" xsi:nil="true"/>
    <OwnershipUnitLabel xmlns="d3d0bb0d-0b46-4c6d-a2f4-1981166d95c0">Social Protection and Labor GP</OwnershipUnitLabel>
    <f484770885e6483a8b40a286e9099996 xmlns="d3d0bb0d-0b46-4c6d-a2f4-1981166d95c0">
      <Terms xmlns="http://schemas.microsoft.com/office/infopath/2007/PartnerControls"/>
    </f484770885e6483a8b40a286e9099996>
    <TaxKeywordTaxHTField xmlns="d3d0bb0d-0b46-4c6d-a2f4-1981166d95c0">
      <Terms xmlns="http://schemas.microsoft.com/office/infopath/2007/PartnerControls"/>
    </TaxKeywordTaxHTField>
    <j33b1bc20532487296f1bbbdead35a56 xmlns="d3d0bb0d-0b46-4c6d-a2f4-1981166d95c0">
      <Terms xmlns="http://schemas.microsoft.com/office/infopath/2007/PartnerControls"/>
    </j33b1bc20532487296f1bbbdead35a56>
    <d27838b4b66e4810ae2500678d9ad0e1 xmlns="d3d0bb0d-0b46-4c6d-a2f4-1981166d95c0">
      <Terms xmlns="http://schemas.microsoft.com/office/infopath/2007/PartnerControls"/>
    </d27838b4b66e4810ae2500678d9ad0e1>
    <wic_System_Copyright xmlns="http://schemas.microsoft.com/sharepoint/v3/fields" xsi:nil="true"/>
    <PublishingContact xmlns="http://schemas.microsoft.com/sharepoint/v3">
      <UserInfo>
        <DisplayName/>
        <AccountId xsi:nil="true"/>
        <AccountType/>
      </UserInfo>
    </PublishingContact>
    <da8d35a074d44872bb711c066b24d86d xmlns="d3d0bb0d-0b46-4c6d-a2f4-1981166d95c0">
      <Terms xmlns="http://schemas.microsoft.com/office/infopath/2007/PartnerControls">
        <TermInfo xmlns="http://schemas.microsoft.com/office/infopath/2007/PartnerControls">
          <TermName xmlns="http://schemas.microsoft.com/office/infopath/2007/PartnerControls">World</TermName>
          <TermId xmlns="http://schemas.microsoft.com/office/infopath/2007/PartnerControls">181f87ec-6d12-43c8-9f7a-dc47bc14aa64</TermId>
        </TermInfo>
      </Terms>
    </da8d35a074d44872bb711c066b24d86d>
  </documentManagement>
</p:properties>
</file>

<file path=customXml/itemProps1.xml><?xml version="1.0" encoding="utf-8"?>
<ds:datastoreItem xmlns:ds="http://schemas.openxmlformats.org/officeDocument/2006/customXml" ds:itemID="{A6785196-B84E-489E-98E5-CF19CAFCB9D8}"/>
</file>

<file path=customXml/itemProps2.xml><?xml version="1.0" encoding="utf-8"?>
<ds:datastoreItem xmlns:ds="http://schemas.openxmlformats.org/officeDocument/2006/customXml" ds:itemID="{85766B07-C4F2-475B-8D01-0012467D58A8}"/>
</file>

<file path=customXml/itemProps3.xml><?xml version="1.0" encoding="utf-8"?>
<ds:datastoreItem xmlns:ds="http://schemas.openxmlformats.org/officeDocument/2006/customXml" ds:itemID="{2D006148-5918-4563-B43D-5596241BB20E}"/>
</file>

<file path=customXml/itemProps4.xml><?xml version="1.0" encoding="utf-8"?>
<ds:datastoreItem xmlns:ds="http://schemas.openxmlformats.org/officeDocument/2006/customXml" ds:itemID="{FB595027-F70A-4332-964F-36B82B3E47D7}"/>
</file>

<file path=customXml/itemProps5.xml><?xml version="1.0" encoding="utf-8"?>
<ds:datastoreItem xmlns:ds="http://schemas.openxmlformats.org/officeDocument/2006/customXml" ds:itemID="{02256008-52BD-4D5F-A994-8DE55F39F19B}"/>
</file>

<file path=docProps/app.xml><?xml version="1.0" encoding="utf-8"?>
<Properties xmlns="http://schemas.openxmlformats.org/officeDocument/2006/extended-properties" xmlns:vt="http://schemas.openxmlformats.org/officeDocument/2006/docPropsVTypes">
  <Template>Normal.dotm</Template>
  <TotalTime>44</TotalTime>
  <Pages>10</Pages>
  <Words>4050</Words>
  <Characters>23089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Holmemo</dc:creator>
  <cp:keywords/>
  <dc:description/>
  <cp:lastModifiedBy>Carlo Del Ninno</cp:lastModifiedBy>
  <cp:revision>5</cp:revision>
  <cp:lastPrinted>2015-10-21T15:50:00Z</cp:lastPrinted>
  <dcterms:created xsi:type="dcterms:W3CDTF">2015-10-28T18:55:00Z</dcterms:created>
  <dcterms:modified xsi:type="dcterms:W3CDTF">2015-11-03T20:22:00Z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0x0101009148F5A04DDD49CBA7127AADA5FB792B00AADE34325A8B49CDA8BB4DB53328F214000BB74E9DCC4E5F4E9E6040E7F38A2359005051C555F51E9A46937CA1C9444A786D</vt:lpwstr>
  </property>
  <property fmtid="{D5CDD505-2E9C-101B-9397-08002B2CF9AE}" pid="3" name="OwnershipUnit">
    <vt:lpwstr>6;#Social Protection and Labor GP|bf2f7d9f-edb6-48f1-aefb-81e2f8cde196</vt:lpwstr>
  </property>
  <property fmtid="{D5CDD505-2E9C-101B-9397-08002B2CF9AE}" pid="4" name="TaxKeyword">
    <vt:lpwstr/>
  </property>
  <property fmtid="{D5CDD505-2E9C-101B-9397-08002B2CF9AE}" pid="5" name="InformationClassification">
    <vt:lpwstr>3;#Official Use Only|4119b812-446b-4199-aebc-580c95bfd42a</vt:lpwstr>
  </property>
  <property fmtid="{D5CDD505-2E9C-101B-9397-08002B2CF9AE}" pid="6" name="Source-Sponsor">
    <vt:lpwstr>2;#World Bank Group (WBG)|26302eb1-ec78-4f90-9354-a429b34938d0</vt:lpwstr>
  </property>
  <property fmtid="{D5CDD505-2E9C-101B-9397-08002B2CF9AE}" pid="7" name="Topic(s)">
    <vt:lpwstr/>
  </property>
  <property fmtid="{D5CDD505-2E9C-101B-9397-08002B2CF9AE}" pid="8" name="GeographicArea">
    <vt:lpwstr>1;#World|181f87ec-6d12-43c8-9f7a-dc47bc14aa64</vt:lpwstr>
  </property>
  <property fmtid="{D5CDD505-2E9C-101B-9397-08002B2CF9AE}" pid="9" name="HashTags">
    <vt:lpwstr/>
  </property>
  <property fmtid="{D5CDD505-2E9C-101B-9397-08002B2CF9AE}" pid="11" name="DocumentType">
    <vt:lpwstr/>
  </property>
  <property fmtid="{D5CDD505-2E9C-101B-9397-08002B2CF9AE}" pid="12" name="Development_x0020_Challenge">
    <vt:lpwstr/>
  </property>
  <property fmtid="{D5CDD505-2E9C-101B-9397-08002B2CF9AE}" pid="13" name="Development Challenge">
    <vt:lpwstr/>
  </property>
</Properties>
</file>